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271D" w14:textId="0174DDEC" w:rsidR="0034387C" w:rsidRPr="007D1BA7" w:rsidRDefault="0034387C" w:rsidP="0001023F">
      <w:pPr>
        <w:suppressAutoHyphens w:val="0"/>
        <w:spacing w:line="276" w:lineRule="auto"/>
        <w:ind w:left="5245"/>
        <w:rPr>
          <w:rFonts w:cs="Arial"/>
          <w:b/>
          <w:bCs/>
          <w:sz w:val="20"/>
          <w:szCs w:val="20"/>
        </w:rPr>
      </w:pPr>
      <w:r w:rsidRPr="00836DB7">
        <w:rPr>
          <w:rFonts w:cs="Arial"/>
          <w:b/>
          <w:bCs/>
          <w:sz w:val="20"/>
          <w:szCs w:val="20"/>
        </w:rPr>
        <w:t xml:space="preserve">Załącznik nr 1 do uchwały nr </w:t>
      </w:r>
      <w:r w:rsidR="0001023F" w:rsidRPr="0001023F">
        <w:rPr>
          <w:b/>
          <w:bCs/>
          <w:sz w:val="20"/>
          <w:szCs w:val="20"/>
        </w:rPr>
        <w:t>47/286/22</w:t>
      </w:r>
    </w:p>
    <w:p w14:paraId="5D0F6C95" w14:textId="77777777" w:rsidR="0034387C" w:rsidRPr="007D1BA7" w:rsidRDefault="0034387C" w:rsidP="0001023F">
      <w:pPr>
        <w:suppressAutoHyphens w:val="0"/>
        <w:spacing w:line="276" w:lineRule="auto"/>
        <w:ind w:left="5245"/>
        <w:rPr>
          <w:rFonts w:cs="Arial"/>
          <w:b/>
          <w:bCs/>
          <w:sz w:val="20"/>
          <w:szCs w:val="20"/>
        </w:rPr>
      </w:pPr>
      <w:r w:rsidRPr="007D1BA7">
        <w:rPr>
          <w:rFonts w:cs="Arial"/>
          <w:b/>
          <w:bCs/>
          <w:sz w:val="20"/>
          <w:szCs w:val="20"/>
        </w:rPr>
        <w:t>Zarządu Województwa Mazowieckiego</w:t>
      </w:r>
    </w:p>
    <w:p w14:paraId="473181BA" w14:textId="161BD582" w:rsidR="00A40409" w:rsidRPr="007D1BA7" w:rsidRDefault="0034387C" w:rsidP="0001023F">
      <w:pPr>
        <w:suppressAutoHyphens w:val="0"/>
        <w:spacing w:line="276" w:lineRule="auto"/>
        <w:ind w:left="5245"/>
        <w:rPr>
          <w:rFonts w:cs="Arial"/>
          <w:b/>
          <w:bCs/>
          <w:sz w:val="20"/>
          <w:szCs w:val="20"/>
        </w:rPr>
      </w:pPr>
      <w:r w:rsidRPr="007D1BA7">
        <w:rPr>
          <w:rFonts w:cs="Arial"/>
          <w:b/>
          <w:bCs/>
          <w:sz w:val="20"/>
          <w:szCs w:val="20"/>
        </w:rPr>
        <w:t xml:space="preserve">z dnia </w:t>
      </w:r>
      <w:r w:rsidR="0001023F">
        <w:rPr>
          <w:rFonts w:cs="Arial"/>
          <w:b/>
          <w:bCs/>
          <w:sz w:val="20"/>
          <w:szCs w:val="20"/>
        </w:rPr>
        <w:t xml:space="preserve">11 </w:t>
      </w:r>
      <w:r w:rsidR="00CD5044">
        <w:rPr>
          <w:rFonts w:cs="Arial"/>
          <w:b/>
          <w:bCs/>
          <w:sz w:val="20"/>
          <w:szCs w:val="20"/>
        </w:rPr>
        <w:t xml:space="preserve">stycznia 2022 </w:t>
      </w:r>
      <w:r w:rsidRPr="007D1BA7">
        <w:rPr>
          <w:rFonts w:cs="Arial"/>
          <w:b/>
          <w:bCs/>
          <w:sz w:val="20"/>
          <w:szCs w:val="20"/>
        </w:rPr>
        <w:t>r.</w:t>
      </w:r>
    </w:p>
    <w:p w14:paraId="304EB905" w14:textId="571CD061" w:rsidR="0034387C" w:rsidRPr="007D1BA7" w:rsidRDefault="0034387C" w:rsidP="00F44675">
      <w:pPr>
        <w:spacing w:line="276" w:lineRule="auto"/>
        <w:rPr>
          <w:rFonts w:cs="Arial"/>
          <w:sz w:val="20"/>
          <w:szCs w:val="20"/>
        </w:rPr>
      </w:pPr>
    </w:p>
    <w:p w14:paraId="2D08F555" w14:textId="77777777" w:rsidR="00CD5044" w:rsidRDefault="00CD5044" w:rsidP="005066B8">
      <w:pPr>
        <w:pStyle w:val="Nagwek1"/>
      </w:pPr>
      <w:r w:rsidRPr="00A63FFD">
        <w:t>Zarząd Województwa Mazowieckiego</w:t>
      </w:r>
    </w:p>
    <w:p w14:paraId="7FCFEB7C" w14:textId="3D724650" w:rsidR="00CD5044" w:rsidRPr="00FA12AC" w:rsidRDefault="00CD5044" w:rsidP="005066B8">
      <w:pPr>
        <w:pStyle w:val="Nagwek1"/>
      </w:pPr>
      <w:r w:rsidRPr="00FA12AC">
        <w:t>działając na podstawie art. 41 ust. 1 i 2 pkt 1 ustawy z dnia 5 czerwca 1998 r. o samorządzie województwa (</w:t>
      </w:r>
      <w:r w:rsidRPr="00B55FB4">
        <w:t>Dz. U. z 2020 r. poz. 1668 oraz z 2021 r</w:t>
      </w:r>
      <w:r w:rsidRPr="00946379">
        <w:t>. poz. 1038 i 1834</w:t>
      </w:r>
      <w:r w:rsidRPr="00FA12AC">
        <w:t>), art</w:t>
      </w:r>
      <w:r w:rsidRPr="006079B3">
        <w:t xml:space="preserve">. 4 ust. 1 pkt 33, </w:t>
      </w:r>
      <w:r w:rsidR="006A7F5F">
        <w:t xml:space="preserve"> </w:t>
      </w:r>
      <w:r w:rsidR="006A7F5F">
        <w:br/>
      </w:r>
      <w:r w:rsidRPr="006079B3">
        <w:t xml:space="preserve">art. 5 </w:t>
      </w:r>
      <w:r w:rsidRPr="00755E7B">
        <w:t xml:space="preserve">ust. 4 pkt 1 i 2, </w:t>
      </w:r>
      <w:r w:rsidRPr="006079B3">
        <w:t>art. 11 ust. 1 i 2, art. 13</w:t>
      </w:r>
      <w:r>
        <w:t xml:space="preserve"> </w:t>
      </w:r>
      <w:r w:rsidRPr="006079B3">
        <w:t xml:space="preserve">i art. 15  ustawy z dnia 24 kwietnia 2003 r. </w:t>
      </w:r>
      <w:r w:rsidR="00EC72AE">
        <w:t xml:space="preserve"> </w:t>
      </w:r>
      <w:r w:rsidR="00EC72AE">
        <w:br/>
      </w:r>
      <w:r w:rsidRPr="006079B3">
        <w:t xml:space="preserve">o działalności pożytku publicznego i o </w:t>
      </w:r>
      <w:r w:rsidRPr="008732DF">
        <w:t>wolontariacie (Dz. U. z 2020 r. poz. 1057 oraz z 2021 r. poz. 1038, 1243</w:t>
      </w:r>
      <w:r w:rsidR="0026476D">
        <w:t>,</w:t>
      </w:r>
      <w:r w:rsidRPr="008732DF">
        <w:t xml:space="preserve"> 1535</w:t>
      </w:r>
      <w:r w:rsidR="0026476D">
        <w:t xml:space="preserve"> i 2490</w:t>
      </w:r>
      <w:r>
        <w:t xml:space="preserve">) oraz uchwały </w:t>
      </w:r>
      <w:r w:rsidRPr="00B55FB4">
        <w:t xml:space="preserve">nr 132/21 Sejmiku Województwa Mazowieckiego </w:t>
      </w:r>
      <w:r w:rsidR="006A7F5F">
        <w:t xml:space="preserve"> </w:t>
      </w:r>
      <w:r w:rsidR="006A7F5F">
        <w:br/>
      </w:r>
      <w:r w:rsidRPr="00B55FB4">
        <w:t>z dnia 12 października 2021 r. w</w:t>
      </w:r>
      <w:r>
        <w:t> </w:t>
      </w:r>
      <w:r w:rsidRPr="001B2537">
        <w:t>sprawie „Rocznego programu współpracy Województwa Mazowieckiego z</w:t>
      </w:r>
      <w:r>
        <w:t> </w:t>
      </w:r>
      <w:r w:rsidRPr="001B2537">
        <w:t>organizacjami pozarządowymi oraz podmiotami wymienionymi w art. 3 ust. 3 ustawy o działalności pożytku publicznego i o wolontariacie na 202</w:t>
      </w:r>
      <w:r>
        <w:t>2</w:t>
      </w:r>
      <w:r w:rsidRPr="001B2537">
        <w:t xml:space="preserve"> rok</w:t>
      </w:r>
      <w:r w:rsidRPr="006079B3">
        <w:t>”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</w:p>
    <w:p w14:paraId="529D6D54" w14:textId="77777777" w:rsidR="00CD5044" w:rsidRDefault="00CD5044" w:rsidP="00CD5044">
      <w:pPr>
        <w:spacing w:line="276" w:lineRule="auto"/>
        <w:rPr>
          <w:rFonts w:eastAsia="Calibri" w:cs="Arial"/>
          <w:b/>
          <w:bCs/>
          <w:color w:val="FF0000"/>
          <w:kern w:val="1"/>
          <w:sz w:val="20"/>
          <w:szCs w:val="20"/>
        </w:rPr>
      </w:pPr>
    </w:p>
    <w:p w14:paraId="7C780A53" w14:textId="77777777" w:rsidR="00CD5044" w:rsidRPr="00DE0306" w:rsidRDefault="00CD5044" w:rsidP="00DE0306">
      <w:pPr>
        <w:jc w:val="center"/>
      </w:pPr>
      <w:r w:rsidRPr="00DE0306">
        <w:t>ogłasza</w:t>
      </w:r>
    </w:p>
    <w:p w14:paraId="2431180D" w14:textId="71649CCA" w:rsidR="00CD5044" w:rsidRPr="006A7F5F" w:rsidRDefault="00CD5044" w:rsidP="00DE0306">
      <w:pPr>
        <w:rPr>
          <w:rStyle w:val="Pogrubienie"/>
          <w:sz w:val="20"/>
          <w:szCs w:val="20"/>
        </w:rPr>
      </w:pPr>
      <w:r w:rsidRPr="006A7F5F">
        <w:rPr>
          <w:b/>
          <w:bCs/>
          <w:sz w:val="20"/>
          <w:szCs w:val="20"/>
        </w:rPr>
        <w:t>otwarty konkurs ofert</w:t>
      </w:r>
      <w:r w:rsidRPr="006A7F5F">
        <w:rPr>
          <w:sz w:val="20"/>
          <w:szCs w:val="20"/>
        </w:rPr>
        <w:t xml:space="preserve"> </w:t>
      </w:r>
      <w:r w:rsidRPr="006A7F5F">
        <w:rPr>
          <w:rStyle w:val="Pogrubienie"/>
          <w:sz w:val="20"/>
          <w:szCs w:val="20"/>
        </w:rPr>
        <w:t xml:space="preserve">dla organizacji pozarządowych oraz innych podmiotów wymienionych </w:t>
      </w:r>
      <w:r w:rsidR="00DE0306" w:rsidRPr="006A7F5F">
        <w:rPr>
          <w:rStyle w:val="Pogrubienie"/>
          <w:sz w:val="20"/>
          <w:szCs w:val="20"/>
        </w:rPr>
        <w:t xml:space="preserve"> </w:t>
      </w:r>
      <w:r w:rsidR="00DE0306" w:rsidRPr="006A7F5F">
        <w:rPr>
          <w:rStyle w:val="Pogrubienie"/>
          <w:sz w:val="20"/>
          <w:szCs w:val="20"/>
        </w:rPr>
        <w:br/>
      </w:r>
      <w:r w:rsidRPr="006A7F5F">
        <w:rPr>
          <w:rStyle w:val="Pogrubienie"/>
          <w:sz w:val="20"/>
          <w:szCs w:val="20"/>
        </w:rPr>
        <w:t xml:space="preserve">w art. 3 ust. 3 ustawy z dnia 24 kwietnia 2003 r. o działalności pożytku publicznego </w:t>
      </w:r>
      <w:r w:rsidR="00EC72AE" w:rsidRPr="006A7F5F">
        <w:rPr>
          <w:rStyle w:val="Pogrubienie"/>
          <w:sz w:val="20"/>
          <w:szCs w:val="20"/>
        </w:rPr>
        <w:t xml:space="preserve"> </w:t>
      </w:r>
      <w:r w:rsidR="00EC72AE" w:rsidRPr="006A7F5F">
        <w:rPr>
          <w:rStyle w:val="Pogrubienie"/>
          <w:sz w:val="20"/>
          <w:szCs w:val="20"/>
        </w:rPr>
        <w:br/>
      </w:r>
      <w:r w:rsidRPr="006A7F5F">
        <w:rPr>
          <w:rStyle w:val="Pogrubienie"/>
          <w:sz w:val="20"/>
          <w:szCs w:val="20"/>
        </w:rPr>
        <w:t xml:space="preserve">i o wolontariacie na realizację zadań publicznych Województwa Mazowieckiego w 2022 roku </w:t>
      </w:r>
      <w:r w:rsidR="00EC72AE" w:rsidRPr="006A7F5F">
        <w:rPr>
          <w:rStyle w:val="Pogrubienie"/>
          <w:sz w:val="20"/>
          <w:szCs w:val="20"/>
        </w:rPr>
        <w:t xml:space="preserve"> </w:t>
      </w:r>
      <w:r w:rsidR="00EC72AE" w:rsidRPr="006A7F5F">
        <w:rPr>
          <w:rStyle w:val="Pogrubienie"/>
          <w:sz w:val="20"/>
          <w:szCs w:val="20"/>
        </w:rPr>
        <w:br/>
      </w:r>
      <w:r w:rsidRPr="006A7F5F">
        <w:rPr>
          <w:rStyle w:val="Pogrubienie"/>
          <w:sz w:val="20"/>
          <w:szCs w:val="20"/>
        </w:rPr>
        <w:t xml:space="preserve">w obszarze </w:t>
      </w:r>
      <w:r w:rsidRPr="006A7F5F">
        <w:rPr>
          <w:b/>
          <w:bCs/>
          <w:sz w:val="20"/>
          <w:szCs w:val="20"/>
        </w:rPr>
        <w:t xml:space="preserve">„Działalność na rzecz organizacji pozarządowych oraz podmiotów wymienionych </w:t>
      </w:r>
      <w:r w:rsidR="006A7F5F">
        <w:rPr>
          <w:b/>
          <w:bCs/>
          <w:sz w:val="20"/>
          <w:szCs w:val="20"/>
        </w:rPr>
        <w:t xml:space="preserve"> </w:t>
      </w:r>
      <w:r w:rsidR="006A7F5F">
        <w:rPr>
          <w:b/>
          <w:bCs/>
          <w:sz w:val="20"/>
          <w:szCs w:val="20"/>
        </w:rPr>
        <w:br/>
      </w:r>
      <w:r w:rsidRPr="006A7F5F">
        <w:rPr>
          <w:b/>
          <w:bCs/>
          <w:sz w:val="20"/>
          <w:szCs w:val="20"/>
        </w:rPr>
        <w:t>w art. 3. ust. 3, w zakresie określonym w art. 4 ust. 1 pkt 1-32a ustawy o działalności pożytku publicznego</w:t>
      </w:r>
      <w:r w:rsidR="006A7F5F">
        <w:rPr>
          <w:b/>
          <w:bCs/>
          <w:sz w:val="20"/>
          <w:szCs w:val="20"/>
        </w:rPr>
        <w:t xml:space="preserve"> </w:t>
      </w:r>
      <w:r w:rsidRPr="006A7F5F">
        <w:rPr>
          <w:b/>
          <w:bCs/>
          <w:sz w:val="20"/>
          <w:szCs w:val="20"/>
        </w:rPr>
        <w:t xml:space="preserve">i o wolontariacie”, </w:t>
      </w:r>
      <w:r w:rsidRPr="006A7F5F">
        <w:rPr>
          <w:rStyle w:val="Pogrubienie"/>
          <w:sz w:val="20"/>
          <w:szCs w:val="20"/>
        </w:rPr>
        <w:t>w formie powierzenia lub wsparcia realizacji zadania</w:t>
      </w:r>
      <w:r w:rsidR="0026476D" w:rsidRPr="006A7F5F">
        <w:rPr>
          <w:rStyle w:val="Pogrubienie"/>
          <w:sz w:val="20"/>
          <w:szCs w:val="20"/>
        </w:rPr>
        <w:t>.</w:t>
      </w:r>
    </w:p>
    <w:p w14:paraId="30B874E3" w14:textId="77777777" w:rsidR="00CD5044" w:rsidRPr="007D1BA7" w:rsidRDefault="00CD5044" w:rsidP="005066B8">
      <w:pPr>
        <w:pStyle w:val="Nagwek2"/>
      </w:pPr>
      <w:r w:rsidRPr="007D1BA7">
        <w:t>I. Rodzaj zadania i wysokość środków publicznych przeznaczonych na realizację tego zadania:</w:t>
      </w:r>
    </w:p>
    <w:p w14:paraId="66B3283C" w14:textId="77777777" w:rsidR="00CD5044" w:rsidRPr="00755E7B" w:rsidRDefault="00CD5044" w:rsidP="00CD5044">
      <w:pPr>
        <w:pStyle w:val="Akapitzlist"/>
        <w:numPr>
          <w:ilvl w:val="0"/>
          <w:numId w:val="34"/>
        </w:numP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755E7B">
        <w:rPr>
          <w:rFonts w:ascii="Arial" w:hAnsi="Arial" w:cs="Arial"/>
          <w:b/>
          <w:bCs/>
          <w:sz w:val="20"/>
          <w:szCs w:val="20"/>
        </w:rPr>
        <w:t>Nazwa zadania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6"/>
        <w:gridCol w:w="2604"/>
      </w:tblGrid>
      <w:tr w:rsidR="00CD5044" w:rsidRPr="007D1BA7" w14:paraId="7ADCDA2E" w14:textId="77777777" w:rsidTr="0007146A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B7B83" w14:textId="77777777" w:rsidR="00CD5044" w:rsidRPr="007D1BA7" w:rsidRDefault="00CD5044" w:rsidP="0007146A">
            <w:pPr>
              <w:snapToGrid w:val="0"/>
              <w:spacing w:line="276" w:lineRule="auto"/>
              <w:ind w:right="290"/>
              <w:jc w:val="center"/>
              <w:rPr>
                <w:rFonts w:eastAsia="Calibri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eastAsia="Calibri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11C6" w14:textId="77777777" w:rsidR="00CD5044" w:rsidRPr="007D1BA7" w:rsidRDefault="00CD5044" w:rsidP="0007146A">
            <w:pPr>
              <w:snapToGrid w:val="0"/>
              <w:spacing w:line="276" w:lineRule="auto"/>
              <w:jc w:val="center"/>
              <w:rPr>
                <w:rFonts w:eastAsia="Calibri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eastAsia="Calibri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CD5044" w:rsidRPr="007D1BA7" w14:paraId="41C64868" w14:textId="77777777" w:rsidTr="0007146A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B1438" w14:textId="77777777" w:rsidR="00CD5044" w:rsidRPr="007D1BA7" w:rsidRDefault="00CD5044" w:rsidP="0007146A">
            <w:pPr>
              <w:snapToGrid w:val="0"/>
              <w:spacing w:line="276" w:lineRule="auto"/>
              <w:ind w:right="290"/>
              <w:rPr>
                <w:rFonts w:eastAsia="Calibri" w:cs="Arial"/>
                <w:b/>
                <w:kern w:val="1"/>
                <w:sz w:val="20"/>
                <w:szCs w:val="20"/>
              </w:rPr>
            </w:pPr>
            <w:r w:rsidRPr="00FA12AC">
              <w:rPr>
                <w:rFonts w:cs="Arial"/>
                <w:sz w:val="20"/>
                <w:szCs w:val="20"/>
              </w:rPr>
              <w:t>Realizacja działań z zakresu wzmacniania potencjału mazowieckich organizacji pozarządowych oraz budowania postaw aktywności obywatelski</w:t>
            </w:r>
            <w:r>
              <w:rPr>
                <w:rFonts w:cs="Arial"/>
                <w:sz w:val="20"/>
                <w:szCs w:val="20"/>
              </w:rPr>
              <w:t>ej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656A" w14:textId="77777777" w:rsidR="00CD5044" w:rsidRPr="007D1BA7" w:rsidRDefault="00CD5044" w:rsidP="0007146A">
            <w:pPr>
              <w:snapToGrid w:val="0"/>
              <w:spacing w:line="276" w:lineRule="auto"/>
              <w:jc w:val="both"/>
              <w:rPr>
                <w:rFonts w:eastAsia="Calibri" w:cs="Arial"/>
                <w:kern w:val="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FC4755">
              <w:rPr>
                <w:rFonts w:cs="Arial"/>
                <w:sz w:val="20"/>
                <w:szCs w:val="20"/>
              </w:rPr>
              <w:t>00 000,00</w:t>
            </w:r>
          </w:p>
        </w:tc>
      </w:tr>
    </w:tbl>
    <w:p w14:paraId="6ED4A0C2" w14:textId="77777777" w:rsidR="00CD5044" w:rsidRPr="007D1BA7" w:rsidRDefault="00CD5044" w:rsidP="00CD5044">
      <w:pPr>
        <w:spacing w:line="276" w:lineRule="auto"/>
        <w:jc w:val="both"/>
        <w:rPr>
          <w:rFonts w:eastAsia="Calibri" w:cs="Arial"/>
          <w:kern w:val="1"/>
          <w:sz w:val="20"/>
          <w:szCs w:val="20"/>
        </w:rPr>
      </w:pPr>
    </w:p>
    <w:p w14:paraId="6E2830A7" w14:textId="77777777" w:rsidR="00CD5044" w:rsidRPr="00755E7B" w:rsidRDefault="00CD5044" w:rsidP="00CD5044">
      <w:pPr>
        <w:pStyle w:val="Akapitzlist"/>
        <w:numPr>
          <w:ilvl w:val="0"/>
          <w:numId w:val="34"/>
        </w:numPr>
        <w:spacing w:after="120"/>
        <w:ind w:left="357" w:hanging="357"/>
        <w:rPr>
          <w:rFonts w:ascii="Arial" w:hAnsi="Arial" w:cs="Arial"/>
          <w:b/>
          <w:kern w:val="1"/>
          <w:sz w:val="20"/>
          <w:szCs w:val="20"/>
        </w:rPr>
      </w:pPr>
      <w:r w:rsidRPr="00755E7B">
        <w:rPr>
          <w:rFonts w:ascii="Arial" w:hAnsi="Arial" w:cs="Arial"/>
          <w:b/>
          <w:kern w:val="1"/>
          <w:sz w:val="20"/>
          <w:szCs w:val="20"/>
        </w:rPr>
        <w:t>Celami realizacji zadań są:</w:t>
      </w:r>
    </w:p>
    <w:p w14:paraId="16DF7261" w14:textId="77777777" w:rsidR="00CD5044" w:rsidRPr="00755E7B" w:rsidRDefault="00CD5044" w:rsidP="00CD5044">
      <w:pPr>
        <w:pStyle w:val="Akapitzlist"/>
        <w:numPr>
          <w:ilvl w:val="0"/>
          <w:numId w:val="35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wspieranie rozwoju społeczeństwa obywatelskiego w województwie mazowieckim;</w:t>
      </w:r>
    </w:p>
    <w:p w14:paraId="1533A285" w14:textId="77777777" w:rsidR="00CD5044" w:rsidRPr="00755E7B" w:rsidRDefault="00CD5044" w:rsidP="00CD5044">
      <w:pPr>
        <w:pStyle w:val="Akapitzlist"/>
        <w:numPr>
          <w:ilvl w:val="0"/>
          <w:numId w:val="35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wzmocnienie potencjału i skuteczności działania organizacji pozarządowych działających na terenie województwa mazowieckiego;</w:t>
      </w:r>
    </w:p>
    <w:p w14:paraId="78EE9364" w14:textId="77777777" w:rsidR="00CD5044" w:rsidRPr="00755E7B" w:rsidRDefault="00CD5044" w:rsidP="00CD5044">
      <w:pPr>
        <w:pStyle w:val="Akapitzlist"/>
        <w:numPr>
          <w:ilvl w:val="0"/>
          <w:numId w:val="35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30"/>
        </w:rPr>
        <w:t xml:space="preserve">zwiększenie zaangażowania mieszkańców województwa mazowieckiego i organizacji pozarządowych działających w województwie </w:t>
      </w:r>
      <w:r w:rsidRPr="00755E7B">
        <w:rPr>
          <w:rFonts w:ascii="Arial" w:hAnsi="Arial" w:cs="Arial"/>
          <w:sz w:val="20"/>
          <w:szCs w:val="20"/>
        </w:rPr>
        <w:t>w działalność obywatelską i społeczną</w:t>
      </w:r>
      <w:r w:rsidRPr="00755E7B">
        <w:rPr>
          <w:rFonts w:ascii="Arial" w:hAnsi="Arial" w:cs="Arial"/>
          <w:sz w:val="20"/>
          <w:szCs w:val="30"/>
        </w:rPr>
        <w:t>.</w:t>
      </w:r>
    </w:p>
    <w:p w14:paraId="739963AD" w14:textId="77777777" w:rsidR="00CD5044" w:rsidRDefault="00CD5044" w:rsidP="00CD5044">
      <w:pPr>
        <w:rPr>
          <w:rFonts w:cs="Arial"/>
          <w:sz w:val="20"/>
          <w:szCs w:val="20"/>
        </w:rPr>
      </w:pPr>
    </w:p>
    <w:p w14:paraId="5E91E9E5" w14:textId="77777777" w:rsidR="00CD5044" w:rsidRPr="00FC29E9" w:rsidRDefault="00CD5044" w:rsidP="00CD5044">
      <w:pPr>
        <w:rPr>
          <w:rFonts w:cs="Arial"/>
          <w:b/>
          <w:bCs/>
          <w:sz w:val="20"/>
          <w:szCs w:val="20"/>
        </w:rPr>
      </w:pPr>
      <w:r w:rsidRPr="00FC29E9">
        <w:rPr>
          <w:rFonts w:cs="Arial"/>
          <w:b/>
          <w:bCs/>
          <w:sz w:val="20"/>
          <w:szCs w:val="20"/>
        </w:rPr>
        <w:t xml:space="preserve">Odbiorcami projektów mogą być: </w:t>
      </w:r>
    </w:p>
    <w:p w14:paraId="1EC6CE62" w14:textId="77777777" w:rsidR="00CD5044" w:rsidRPr="00755E7B" w:rsidRDefault="00CD5044" w:rsidP="00CD5044">
      <w:pPr>
        <w:pStyle w:val="Akapitzlist"/>
        <w:numPr>
          <w:ilvl w:val="0"/>
          <w:numId w:val="36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organizacje pozarządowe w rozumieniu ustawy o działalności pożytku publicznego i o wolontariacie;</w:t>
      </w:r>
    </w:p>
    <w:p w14:paraId="4BE8576C" w14:textId="77777777" w:rsidR="00CD5044" w:rsidRPr="00755E7B" w:rsidRDefault="00CD5044" w:rsidP="00CD5044">
      <w:pPr>
        <w:pStyle w:val="Akapitzlist"/>
        <w:numPr>
          <w:ilvl w:val="0"/>
          <w:numId w:val="36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osoby indywidualne;</w:t>
      </w:r>
    </w:p>
    <w:p w14:paraId="2B6EB190" w14:textId="77777777" w:rsidR="00CD5044" w:rsidRPr="00755E7B" w:rsidRDefault="00CD5044" w:rsidP="00CD5044">
      <w:pPr>
        <w:pStyle w:val="Akapitzlist"/>
        <w:numPr>
          <w:ilvl w:val="0"/>
          <w:numId w:val="36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grupy nieformalne.</w:t>
      </w:r>
    </w:p>
    <w:p w14:paraId="509EA74B" w14:textId="77777777" w:rsidR="00CD5044" w:rsidRPr="00FA12AC" w:rsidRDefault="00CD5044" w:rsidP="00CD5044">
      <w:pPr>
        <w:rPr>
          <w:rFonts w:cs="Arial"/>
          <w:sz w:val="20"/>
          <w:szCs w:val="20"/>
        </w:rPr>
      </w:pPr>
    </w:p>
    <w:p w14:paraId="7184DB1C" w14:textId="77777777" w:rsidR="00CD5044" w:rsidRPr="00FC29E9" w:rsidRDefault="00CD5044" w:rsidP="00CD5044">
      <w:pPr>
        <w:rPr>
          <w:rFonts w:cs="Arial"/>
          <w:b/>
          <w:bCs/>
          <w:sz w:val="20"/>
          <w:szCs w:val="20"/>
        </w:rPr>
      </w:pPr>
      <w:r w:rsidRPr="00FC29E9">
        <w:rPr>
          <w:rFonts w:cs="Arial"/>
          <w:b/>
          <w:bCs/>
          <w:sz w:val="20"/>
          <w:szCs w:val="20"/>
        </w:rPr>
        <w:t>Działania projektowe obejmować mogą, w szczególności:</w:t>
      </w:r>
    </w:p>
    <w:p w14:paraId="10D6AC79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prowadzenie centrum wsparcia organizacji pozarządowych;</w:t>
      </w:r>
    </w:p>
    <w:p w14:paraId="16A355A2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 xml:space="preserve">prowadzenie szkoleń, poradnictwa, doradztwa w zakresie zagadnień związanych  </w:t>
      </w:r>
      <w:r w:rsidRPr="00755E7B">
        <w:rPr>
          <w:rFonts w:ascii="Arial" w:hAnsi="Arial" w:cs="Arial"/>
          <w:sz w:val="20"/>
          <w:szCs w:val="20"/>
        </w:rPr>
        <w:br/>
        <w:t xml:space="preserve">z działalnością organizacji pozarządowej (w tym m. in. zakładanie, rejestracja, sprawozdawczość, prawne aspekty działania organizacji pozarządowych, kół gospodyń wiejskich, pozyskiwanie funduszy, rachunkowość, ochrona danych osobowych, budowanie członkostwa, bazy </w:t>
      </w:r>
      <w:proofErr w:type="spellStart"/>
      <w:r w:rsidRPr="00755E7B">
        <w:rPr>
          <w:rFonts w:ascii="Arial" w:hAnsi="Arial" w:cs="Arial"/>
          <w:sz w:val="20"/>
          <w:szCs w:val="20"/>
        </w:rPr>
        <w:t>wolontariackiej</w:t>
      </w:r>
      <w:proofErr w:type="spellEnd"/>
      <w:r w:rsidRPr="00755E7B">
        <w:rPr>
          <w:rFonts w:ascii="Arial" w:hAnsi="Arial" w:cs="Arial"/>
          <w:sz w:val="20"/>
          <w:szCs w:val="20"/>
        </w:rPr>
        <w:t>, sieciowanie, przeciwdziałanie praniu pieniędzy i inne);</w:t>
      </w:r>
    </w:p>
    <w:p w14:paraId="1318D9C2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tworzenie lub rozwój związków, porozumień i sieci organizacji pozarządowych – tematycznych bądź terytorialnych;</w:t>
      </w:r>
    </w:p>
    <w:p w14:paraId="3B6699E7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promocję powoływania i/lub działania rad działalności pożytku publicznego;</w:t>
      </w:r>
    </w:p>
    <w:p w14:paraId="6A2B161F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lastRenderedPageBreak/>
        <w:t xml:space="preserve">przedsięwzięcia nakierowane na rozwój i promocję wolontariatu; </w:t>
      </w:r>
    </w:p>
    <w:p w14:paraId="11FC8FFC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nakierowane na wzrost aktywności społecznej mieszkańców i zainteresowanie lokalnymi sprawami;</w:t>
      </w:r>
    </w:p>
    <w:p w14:paraId="212C7F87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wspierające rozwój i promocję filantropii indywidualnej;</w:t>
      </w:r>
    </w:p>
    <w:p w14:paraId="432534BC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nakierowane na rozwój i promocję konsultacji społecznych;</w:t>
      </w:r>
    </w:p>
    <w:p w14:paraId="0564F036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nakierowane na rozwój i promocję inicjatywy lokalnej w rozumieniu ustawy o działalności pożytku publicznego i o wolontariacie;</w:t>
      </w:r>
    </w:p>
    <w:p w14:paraId="0C5FE7EA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aktywizację obywatelską młodzieży, wsparcie inicjatyw zmierzających do powoływania młodzieżowych rad gmin i powiatów;</w:t>
      </w:r>
    </w:p>
    <w:p w14:paraId="5650BA7F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nakierowane na promocję i wdrażanie budżetów obywatelskich;</w:t>
      </w:r>
    </w:p>
    <w:p w14:paraId="720F86B5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nakierowane na promocję, szkolenia i doradztwo w zakresie pozyskiwania środków w ramach nowej perspektywy unijnej 2021-2027;</w:t>
      </w:r>
    </w:p>
    <w:p w14:paraId="58AFAF29" w14:textId="77777777" w:rsidR="00CD5044" w:rsidRPr="00755E7B" w:rsidRDefault="00CD5044" w:rsidP="00CD5044">
      <w:pPr>
        <w:pStyle w:val="Akapitzlist"/>
        <w:numPr>
          <w:ilvl w:val="0"/>
          <w:numId w:val="37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przedsięwzięcia przeciwdziałające bierności i bezradności obywatelskiej, w tym prowadzenie poradnictwa obywatelskiego.</w:t>
      </w:r>
    </w:p>
    <w:p w14:paraId="66DF96D4" w14:textId="77777777" w:rsidR="00CD5044" w:rsidRPr="00FA12AC" w:rsidRDefault="00CD5044" w:rsidP="00CD5044">
      <w:pPr>
        <w:rPr>
          <w:rFonts w:cs="Arial"/>
          <w:sz w:val="20"/>
          <w:szCs w:val="20"/>
        </w:rPr>
      </w:pPr>
    </w:p>
    <w:p w14:paraId="2AAA222D" w14:textId="77777777" w:rsidR="00CD5044" w:rsidRPr="00DE3FAD" w:rsidRDefault="00CD5044" w:rsidP="00CD5044">
      <w:pPr>
        <w:rPr>
          <w:rFonts w:cs="Arial"/>
          <w:kern w:val="2"/>
          <w:sz w:val="20"/>
          <w:szCs w:val="20"/>
        </w:rPr>
      </w:pPr>
      <w:r w:rsidRPr="5D9620B4">
        <w:rPr>
          <w:rFonts w:cs="Arial"/>
          <w:sz w:val="20"/>
          <w:szCs w:val="20"/>
        </w:rPr>
        <w:t xml:space="preserve">W ramach kryteriów oceny merytorycznej, związanych ze specyfiką zadania konkursowego </w:t>
      </w:r>
      <w:r>
        <w:br/>
      </w:r>
      <w:r w:rsidRPr="5D9620B4">
        <w:rPr>
          <w:rFonts w:cs="Arial"/>
          <w:sz w:val="20"/>
          <w:szCs w:val="20"/>
        </w:rPr>
        <w:t>i wskazanych w karcie oceny merytorycznej, premiowane będą:</w:t>
      </w:r>
    </w:p>
    <w:p w14:paraId="5BEDE60C" w14:textId="77777777" w:rsidR="00CD5044" w:rsidRPr="00755E7B" w:rsidRDefault="00CD5044" w:rsidP="00CD5044">
      <w:pPr>
        <w:pStyle w:val="Akapitzlist"/>
        <w:numPr>
          <w:ilvl w:val="0"/>
          <w:numId w:val="38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udział osób z niepełnosprawnościami w realizacji zadania – 2 punkty;</w:t>
      </w:r>
    </w:p>
    <w:p w14:paraId="509F420F" w14:textId="77777777" w:rsidR="00CD5044" w:rsidRPr="00755E7B" w:rsidRDefault="00CD5044" w:rsidP="00CD5044">
      <w:pPr>
        <w:pStyle w:val="Akapitzlist"/>
        <w:numPr>
          <w:ilvl w:val="0"/>
          <w:numId w:val="38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zadanie, o zasięgu regionalnym, czyli obejmuje co najmniej dwa powiaty – 2 punkty;</w:t>
      </w:r>
    </w:p>
    <w:p w14:paraId="08B62247" w14:textId="77777777" w:rsidR="00CD5044" w:rsidRPr="00755E7B" w:rsidRDefault="00CD5044" w:rsidP="00CD5044">
      <w:pPr>
        <w:pStyle w:val="Akapitzlist"/>
        <w:numPr>
          <w:ilvl w:val="0"/>
          <w:numId w:val="38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zadania realizowane w partnerstwie wewnątrzsektorowym (oferta wspólna, wszyscy oferenci składający ofertę wspólną powinni posiadać doświadczenie w zakresie realizacji podobnych zadań publicznych) lub międzysektorowym (partnerstwo z samorządem i/lub podmiotem gospodarczym – na etapie podpisywania umowy o dotację niezbędne będzie dostarczenie dokumentu potwierdzającego partnerstwo i określającego jego zakres) – 3 punkty;</w:t>
      </w:r>
    </w:p>
    <w:p w14:paraId="4E4DB5B0" w14:textId="77777777" w:rsidR="00CD5044" w:rsidRPr="00755E7B" w:rsidRDefault="00CD5044" w:rsidP="00CD5044">
      <w:pPr>
        <w:pStyle w:val="Akapitzlist"/>
        <w:numPr>
          <w:ilvl w:val="0"/>
          <w:numId w:val="38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zadania, w których ujęto wiarygodną i opartą na danych diagnozę grupy docelowej, do której kierowane jest zadanie. Diagnoza powinna zostać opisana w punkcie III.3. oferty dotyczącym syntetycznego opisu zadania (w zależności od trafności diagnozy poparcia jej dokumentami źródłowymi, własnymi badaniami, obserwacjami, doświadczeniem) - 3 punkty.</w:t>
      </w:r>
    </w:p>
    <w:p w14:paraId="16400E1C" w14:textId="77777777" w:rsidR="00CD5044" w:rsidRPr="00831B63" w:rsidRDefault="00CD5044" w:rsidP="00CD5044">
      <w:pPr>
        <w:rPr>
          <w:rFonts w:cs="Arial"/>
          <w:sz w:val="20"/>
          <w:szCs w:val="20"/>
        </w:rPr>
      </w:pPr>
    </w:p>
    <w:p w14:paraId="326A149A" w14:textId="77777777" w:rsidR="00CD5044" w:rsidRPr="00755E7B" w:rsidRDefault="00CD5044" w:rsidP="00CD5044">
      <w:pPr>
        <w:pStyle w:val="Akapitzlist"/>
        <w:numPr>
          <w:ilvl w:val="0"/>
          <w:numId w:val="34"/>
        </w:numPr>
        <w:spacing w:after="120"/>
        <w:ind w:left="357" w:hanging="357"/>
        <w:rPr>
          <w:rFonts w:ascii="Arial" w:hAnsi="Arial" w:cs="Arial"/>
          <w:b/>
          <w:kern w:val="1"/>
          <w:sz w:val="20"/>
          <w:szCs w:val="20"/>
        </w:rPr>
      </w:pPr>
      <w:r w:rsidRPr="00755E7B">
        <w:rPr>
          <w:rFonts w:ascii="Arial" w:hAnsi="Arial" w:cs="Arial"/>
          <w:b/>
          <w:kern w:val="1"/>
          <w:sz w:val="20"/>
          <w:szCs w:val="20"/>
        </w:rPr>
        <w:t xml:space="preserve">Rezultaty </w:t>
      </w:r>
    </w:p>
    <w:p w14:paraId="2AA515EA" w14:textId="77777777" w:rsidR="00CD5044" w:rsidRDefault="00CD5044" w:rsidP="00CD504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Zleceniodawca oczekuje, że w wyniku realizacji zadań wybranych w konkursie, w szczególności: </w:t>
      </w:r>
    </w:p>
    <w:p w14:paraId="1A466DCE" w14:textId="77777777" w:rsidR="00CD5044" w:rsidRPr="00BE2AEA" w:rsidRDefault="00CD5044" w:rsidP="00CD5044">
      <w:pPr>
        <w:pStyle w:val="Akapitzlist"/>
        <w:numPr>
          <w:ilvl w:val="1"/>
          <w:numId w:val="3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wzrośnie liczba punktów wsparcia dla</w:t>
      </w:r>
      <w:r w:rsidRPr="00BE2AEA">
        <w:rPr>
          <w:rFonts w:ascii="Arial" w:hAnsi="Arial" w:cs="Arial"/>
          <w:sz w:val="20"/>
          <w:szCs w:val="20"/>
        </w:rPr>
        <w:t xml:space="preserve"> organizacji pozarządowych</w:t>
      </w:r>
      <w:r>
        <w:rPr>
          <w:rFonts w:ascii="Arial" w:hAnsi="Arial" w:cs="Arial"/>
          <w:sz w:val="20"/>
          <w:szCs w:val="20"/>
        </w:rPr>
        <w:t>;</w:t>
      </w:r>
    </w:p>
    <w:p w14:paraId="1AEF295E" w14:textId="77777777" w:rsidR="00CD5044" w:rsidRPr="00D44A53" w:rsidRDefault="00CD5044" w:rsidP="00CD5044">
      <w:pPr>
        <w:pStyle w:val="Akapitzlist"/>
        <w:numPr>
          <w:ilvl w:val="1"/>
          <w:numId w:val="3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wzrośnie wiedza mieszkańców zaangażowanych w działalność obywatelską </w:t>
      </w:r>
      <w:r w:rsidRPr="00D44A53">
        <w:rPr>
          <w:rFonts w:ascii="Arial" w:hAnsi="Arial" w:cs="Arial"/>
          <w:sz w:val="20"/>
          <w:szCs w:val="20"/>
        </w:rPr>
        <w:t>w zakresie zagadnień związanych  z działalnością organizacji pozarządow</w:t>
      </w:r>
      <w:r>
        <w:rPr>
          <w:rFonts w:ascii="Arial" w:hAnsi="Arial" w:cs="Arial"/>
          <w:sz w:val="20"/>
          <w:szCs w:val="20"/>
        </w:rPr>
        <w:t>ych</w:t>
      </w:r>
      <w:r w:rsidRPr="00D44A53">
        <w:rPr>
          <w:rFonts w:ascii="Arial" w:hAnsi="Arial" w:cs="Arial"/>
          <w:sz w:val="20"/>
          <w:szCs w:val="20"/>
        </w:rPr>
        <w:t xml:space="preserve"> (w tym m. in. zakładanie, rejestracja, sprawozdawczość, prawne aspekty działania organizacji pozarządowych, kół gospodyń wiejskich, pozyskiwanie funduszy, rachunkowość, ochrona danych osobowych, budowanie członkostwa, bazy </w:t>
      </w:r>
      <w:proofErr w:type="spellStart"/>
      <w:r w:rsidRPr="00D44A53">
        <w:rPr>
          <w:rFonts w:ascii="Arial" w:hAnsi="Arial" w:cs="Arial"/>
          <w:sz w:val="20"/>
          <w:szCs w:val="20"/>
        </w:rPr>
        <w:t>wolontariackiej</w:t>
      </w:r>
      <w:proofErr w:type="spellEnd"/>
      <w:r w:rsidRPr="00D44A53">
        <w:rPr>
          <w:rFonts w:ascii="Arial" w:hAnsi="Arial" w:cs="Arial"/>
          <w:sz w:val="20"/>
          <w:szCs w:val="20"/>
        </w:rPr>
        <w:t>, sieciowanie, przeciwdziałanie praniu pieniędzy i inne);</w:t>
      </w:r>
    </w:p>
    <w:p w14:paraId="6412B118" w14:textId="77777777" w:rsidR="00CD5044" w:rsidRPr="00FA12AC" w:rsidRDefault="00CD5044" w:rsidP="00CD5044">
      <w:pPr>
        <w:pStyle w:val="Akapitzlist"/>
        <w:numPr>
          <w:ilvl w:val="1"/>
          <w:numId w:val="3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zacieśnieniu ulegnie współpraca pomiędzy organizacjami pozarządowymi wyrażająca się między innymi podejmowaniem wspólnych przedsięwzięć, tworzeniem związków i federacji;</w:t>
      </w:r>
    </w:p>
    <w:p w14:paraId="3C20DD88" w14:textId="77777777" w:rsidR="00CD5044" w:rsidRPr="00FA12AC" w:rsidRDefault="00CD5044" w:rsidP="00CD5044">
      <w:pPr>
        <w:pStyle w:val="Akapitzlist"/>
        <w:numPr>
          <w:ilvl w:val="1"/>
          <w:numId w:val="3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wrośnie zainteresowanie samorządów tworzeniem rad działalności pożytku publicznego;</w:t>
      </w:r>
    </w:p>
    <w:p w14:paraId="53DF6EE4" w14:textId="77777777" w:rsidR="00CD5044" w:rsidRPr="00274F09" w:rsidRDefault="00CD5044" w:rsidP="00CD5044">
      <w:pPr>
        <w:pStyle w:val="Akapitzlist"/>
        <w:numPr>
          <w:ilvl w:val="1"/>
          <w:numId w:val="3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wzrośnie aktywność społeczna mieszkańców, </w:t>
      </w:r>
      <w:r w:rsidRPr="00274F09">
        <w:rPr>
          <w:rFonts w:ascii="Arial" w:hAnsi="Arial" w:cs="Arial"/>
          <w:sz w:val="20"/>
          <w:szCs w:val="20"/>
        </w:rPr>
        <w:t>zainteresowanie lokalnymi sprawami</w:t>
      </w:r>
      <w:r>
        <w:rPr>
          <w:rFonts w:ascii="Arial" w:hAnsi="Arial" w:cs="Arial"/>
          <w:sz w:val="20"/>
          <w:szCs w:val="20"/>
        </w:rPr>
        <w:t>, wolontariatem, udziałem w konsultacjach społecznych, chętnych do współpracy z administracją samorządową w ramach inicjatywy lokalnej</w:t>
      </w:r>
      <w:r w:rsidRPr="008A5520">
        <w:rPr>
          <w:rFonts w:ascii="Arial" w:hAnsi="Arial" w:cs="Arial"/>
          <w:sz w:val="20"/>
          <w:szCs w:val="20"/>
        </w:rPr>
        <w:t xml:space="preserve"> </w:t>
      </w:r>
      <w:r w:rsidRPr="00FA12AC">
        <w:rPr>
          <w:rFonts w:ascii="Arial" w:hAnsi="Arial" w:cs="Arial"/>
          <w:sz w:val="20"/>
          <w:szCs w:val="20"/>
        </w:rPr>
        <w:t>w rozumieniu ustawy o</w:t>
      </w:r>
      <w:r>
        <w:rPr>
          <w:rFonts w:ascii="Arial" w:hAnsi="Arial" w:cs="Arial"/>
          <w:sz w:val="20"/>
          <w:szCs w:val="20"/>
        </w:rPr>
        <w:t> </w:t>
      </w:r>
      <w:r w:rsidRPr="00FA12AC">
        <w:rPr>
          <w:rFonts w:ascii="Arial" w:hAnsi="Arial" w:cs="Arial"/>
          <w:sz w:val="20"/>
          <w:szCs w:val="20"/>
        </w:rPr>
        <w:t>działalności pożytku publicznego i o wolontariacie</w:t>
      </w:r>
      <w:r>
        <w:rPr>
          <w:rFonts w:ascii="Arial" w:hAnsi="Arial" w:cs="Arial"/>
          <w:sz w:val="20"/>
          <w:szCs w:val="20"/>
        </w:rPr>
        <w:t>.</w:t>
      </w:r>
    </w:p>
    <w:p w14:paraId="3DADFB6B" w14:textId="77777777" w:rsidR="00CD5044" w:rsidRDefault="00CD5044" w:rsidP="00CD5044">
      <w:pPr>
        <w:rPr>
          <w:rFonts w:cs="Arial"/>
          <w:sz w:val="20"/>
          <w:szCs w:val="20"/>
        </w:rPr>
      </w:pPr>
    </w:p>
    <w:p w14:paraId="56930280" w14:textId="77777777" w:rsidR="00CD5044" w:rsidRPr="007A31EB" w:rsidRDefault="00CD5044" w:rsidP="00CD5044">
      <w:pPr>
        <w:rPr>
          <w:rFonts w:cs="Arial"/>
          <w:sz w:val="20"/>
          <w:szCs w:val="20"/>
        </w:rPr>
      </w:pPr>
      <w:r w:rsidRPr="007A31EB">
        <w:rPr>
          <w:rFonts w:cs="Arial"/>
          <w:sz w:val="20"/>
          <w:szCs w:val="20"/>
        </w:rPr>
        <w:t>Przykładowe wskaźniki rezultatów możliwe do osiągnięcie w trakcie realizacji zadania publicznego to:</w:t>
      </w:r>
    </w:p>
    <w:p w14:paraId="60D3BF0A" w14:textId="77777777" w:rsidR="00CD5044" w:rsidRPr="00755E7B" w:rsidRDefault="00CD5044" w:rsidP="00CD5044">
      <w:pPr>
        <w:pStyle w:val="Akapitzlist"/>
        <w:numPr>
          <w:ilvl w:val="0"/>
          <w:numId w:val="40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liczba organizacji pozarządowych i grup nieformalnych będących odbiorcami zadania;</w:t>
      </w:r>
    </w:p>
    <w:p w14:paraId="3654DAF8" w14:textId="77777777" w:rsidR="00CD5044" w:rsidRPr="00755E7B" w:rsidRDefault="00CD5044" w:rsidP="00CD5044">
      <w:pPr>
        <w:pStyle w:val="Akapitzlist"/>
        <w:numPr>
          <w:ilvl w:val="0"/>
          <w:numId w:val="40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liczba osób będących odbiorcami zadania;</w:t>
      </w:r>
    </w:p>
    <w:p w14:paraId="70612AFE" w14:textId="77777777" w:rsidR="00CD5044" w:rsidRPr="00755E7B" w:rsidRDefault="00CD5044" w:rsidP="00CD5044">
      <w:pPr>
        <w:pStyle w:val="Akapitzlist"/>
        <w:numPr>
          <w:ilvl w:val="0"/>
          <w:numId w:val="40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liczba świadczeń udzielonych odbiorcom zadania, np. liczba godzin szkoleniowych, liczba usług udzielonych odbiorcom, liczba egzemplarzy wydanych publikacji;</w:t>
      </w:r>
    </w:p>
    <w:p w14:paraId="5ABB3660" w14:textId="77777777" w:rsidR="00CD5044" w:rsidRPr="00755E7B" w:rsidRDefault="00CD5044" w:rsidP="00CD5044">
      <w:pPr>
        <w:pStyle w:val="Akapitzlist"/>
        <w:numPr>
          <w:ilvl w:val="0"/>
          <w:numId w:val="40"/>
        </w:numPr>
        <w:ind w:left="714" w:hanging="357"/>
        <w:rPr>
          <w:rFonts w:ascii="Arial" w:hAnsi="Arial" w:cs="Arial"/>
          <w:sz w:val="20"/>
          <w:szCs w:val="20"/>
        </w:rPr>
      </w:pPr>
      <w:r w:rsidRPr="00755E7B">
        <w:rPr>
          <w:rFonts w:ascii="Arial" w:hAnsi="Arial" w:cs="Arial"/>
          <w:sz w:val="20"/>
          <w:szCs w:val="20"/>
        </w:rPr>
        <w:t>liczba powiatów, gmin objętych działaniami.</w:t>
      </w:r>
    </w:p>
    <w:p w14:paraId="5B21F47D" w14:textId="77777777" w:rsidR="00CD5044" w:rsidRDefault="00CD5044" w:rsidP="00CD5044">
      <w:pPr>
        <w:spacing w:after="120" w:line="276" w:lineRule="auto"/>
        <w:rPr>
          <w:rFonts w:cs="Arial"/>
          <w:b/>
          <w:bCs/>
          <w:sz w:val="20"/>
          <w:szCs w:val="20"/>
        </w:rPr>
      </w:pPr>
    </w:p>
    <w:p w14:paraId="40AD43AA" w14:textId="77777777" w:rsidR="00CD5044" w:rsidRDefault="00CD5044" w:rsidP="00CD5044">
      <w:pPr>
        <w:spacing w:after="120" w:line="276" w:lineRule="auto"/>
        <w:rPr>
          <w:rFonts w:eastAsia="Calibri" w:cs="Arial"/>
          <w:b/>
          <w:bCs/>
          <w:kern w:val="1"/>
          <w:sz w:val="20"/>
          <w:szCs w:val="20"/>
        </w:rPr>
      </w:pPr>
      <w:r w:rsidRPr="008A5520">
        <w:rPr>
          <w:rFonts w:cs="Arial"/>
          <w:b/>
          <w:bCs/>
          <w:sz w:val="20"/>
          <w:szCs w:val="20"/>
        </w:rPr>
        <w:lastRenderedPageBreak/>
        <w:t>Wymagane jest wypełnienie tabeli w pkt. III.6 oferty tj. dodatkowych informacji dot</w:t>
      </w:r>
      <w:r>
        <w:rPr>
          <w:rFonts w:cs="Arial"/>
          <w:b/>
          <w:bCs/>
          <w:sz w:val="20"/>
          <w:szCs w:val="20"/>
        </w:rPr>
        <w:t>yczącej</w:t>
      </w:r>
      <w:r w:rsidRPr="008A5520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r</w:t>
      </w:r>
      <w:r w:rsidRPr="008A5520">
        <w:rPr>
          <w:rFonts w:cs="Arial"/>
          <w:b/>
          <w:bCs/>
          <w:sz w:val="20"/>
          <w:szCs w:val="20"/>
        </w:rPr>
        <w:t>ezultatów realizacji zadania publicznego</w:t>
      </w:r>
      <w:r w:rsidRPr="008A5520">
        <w:rPr>
          <w:rFonts w:eastAsia="Calibri" w:cs="Arial"/>
          <w:b/>
          <w:bCs/>
          <w:kern w:val="1"/>
          <w:sz w:val="20"/>
          <w:szCs w:val="20"/>
        </w:rPr>
        <w:t>.</w:t>
      </w:r>
    </w:p>
    <w:p w14:paraId="58163EED" w14:textId="77777777" w:rsidR="00CD5044" w:rsidRPr="00755E7B" w:rsidRDefault="00CD5044" w:rsidP="00CD5044">
      <w:pPr>
        <w:pStyle w:val="Akapitzlist"/>
        <w:numPr>
          <w:ilvl w:val="0"/>
          <w:numId w:val="34"/>
        </w:numPr>
        <w:spacing w:after="120"/>
        <w:ind w:left="357" w:hanging="357"/>
        <w:jc w:val="both"/>
        <w:rPr>
          <w:b/>
          <w:bCs/>
          <w:kern w:val="1"/>
        </w:rPr>
      </w:pPr>
      <w:r w:rsidRPr="00755E7B">
        <w:rPr>
          <w:rFonts w:ascii="Arial" w:hAnsi="Arial" w:cs="Arial"/>
          <w:b/>
          <w:bCs/>
          <w:kern w:val="1"/>
          <w:sz w:val="20"/>
          <w:szCs w:val="20"/>
        </w:rPr>
        <w:t>Termin realizacji zadania: od daty rozstrzygnięcia konkursu przez Zarząd Województwa Mazowieckiego do 31 grudnia 2022 r.</w:t>
      </w:r>
    </w:p>
    <w:p w14:paraId="6878E608" w14:textId="77777777" w:rsidR="00CD5044" w:rsidRPr="00755E7B" w:rsidRDefault="00CD5044" w:rsidP="00CD5044">
      <w:pPr>
        <w:pStyle w:val="Akapitzlist"/>
        <w:spacing w:after="120"/>
        <w:ind w:left="357" w:hanging="357"/>
        <w:jc w:val="both"/>
        <w:rPr>
          <w:rFonts w:ascii="Arial" w:hAnsi="Arial" w:cs="Arial"/>
          <w:b/>
          <w:kern w:val="1"/>
          <w:sz w:val="20"/>
          <w:szCs w:val="20"/>
        </w:rPr>
      </w:pPr>
    </w:p>
    <w:p w14:paraId="011DBC3E" w14:textId="77777777" w:rsidR="00CD5044" w:rsidRPr="00755E7B" w:rsidRDefault="00CD5044" w:rsidP="00CD5044">
      <w:pPr>
        <w:pStyle w:val="Akapitzlist"/>
        <w:numPr>
          <w:ilvl w:val="0"/>
          <w:numId w:val="34"/>
        </w:numPr>
        <w:spacing w:after="120"/>
        <w:ind w:left="357" w:hanging="357"/>
        <w:jc w:val="both"/>
        <w:rPr>
          <w:b/>
          <w:bCs/>
          <w:kern w:val="1"/>
        </w:rPr>
      </w:pPr>
      <w:bookmarkStart w:id="0" w:name="_Hlk91747091"/>
      <w:r w:rsidRPr="00755E7B">
        <w:rPr>
          <w:rFonts w:ascii="Arial" w:hAnsi="Arial" w:cs="Arial"/>
          <w:b/>
          <w:bCs/>
          <w:kern w:val="1"/>
          <w:sz w:val="20"/>
          <w:szCs w:val="20"/>
        </w:rPr>
        <w:t>Opis wymagań dotyczących zapewnienia dostępności osobom ze szczególnymi potrzebami:</w:t>
      </w:r>
    </w:p>
    <w:p w14:paraId="6CCB493F" w14:textId="77777777" w:rsidR="00CD5044" w:rsidRDefault="00CD5044" w:rsidP="00CD5044">
      <w:pPr>
        <w:pStyle w:val="Akapitzlist"/>
        <w:numPr>
          <w:ilvl w:val="1"/>
          <w:numId w:val="42"/>
        </w:numPr>
        <w:ind w:left="714" w:hanging="35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23A4">
        <w:rPr>
          <w:rFonts w:ascii="Arial" w:eastAsia="Arial" w:hAnsi="Arial" w:cs="Arial"/>
          <w:color w:val="000000" w:themeColor="text1"/>
          <w:sz w:val="20"/>
          <w:szCs w:val="20"/>
        </w:rPr>
        <w:t>Zleceniobiorca planując zadanie publiczne powinien oszacować z należytą starannością całkowity koszt jego realizacji, uwzględniający także nakłady poniesione z tytułu zapewnienia dostępności.</w:t>
      </w:r>
    </w:p>
    <w:p w14:paraId="4DC5F4F7" w14:textId="77777777" w:rsidR="00CD5044" w:rsidRPr="000D23A4" w:rsidRDefault="00CD5044" w:rsidP="00CD5044">
      <w:pPr>
        <w:pStyle w:val="Akapitzlist"/>
        <w:numPr>
          <w:ilvl w:val="1"/>
          <w:numId w:val="42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 xml:space="preserve">Zadania publiczne powinny być zaprojektowane i realizowane przez oferentów w taki sposób, aby nie wykluczały z uczestnictwa w nich osób ze specjalnymi potrzebami. Zapewnianie dostępności przez Zleceniobiorcę oznacza obowiązek osiągnięcia stanu faktycznego,  </w:t>
      </w:r>
      <w:r w:rsidRPr="000D23A4">
        <w:rPr>
          <w:rFonts w:ascii="Arial" w:eastAsia="Arial" w:hAnsi="Arial" w:cs="Arial"/>
          <w:sz w:val="20"/>
          <w:szCs w:val="20"/>
        </w:rPr>
        <w:br/>
        <w:t>w którym osoba ze szczególnymi potrzebami jako odbiorca zadania publicznego, może w nim uczestniczyć na zasadzie równości z innymi osobami. Dostępność definiowana jest jako dostępność architektoniczna, cyfrowa, informacyjno-komunikacyjna.</w:t>
      </w:r>
    </w:p>
    <w:p w14:paraId="3E538F82" w14:textId="77777777" w:rsidR="00CD5044" w:rsidRPr="000D23A4" w:rsidRDefault="00CD5044" w:rsidP="00CD5044">
      <w:pPr>
        <w:pStyle w:val="Akapitzlist"/>
        <w:numPr>
          <w:ilvl w:val="1"/>
          <w:numId w:val="4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0D23A4">
        <w:rPr>
          <w:rFonts w:ascii="Arial" w:hAnsi="Arial" w:cs="Arial"/>
          <w:sz w:val="20"/>
          <w:szCs w:val="20"/>
        </w:rPr>
        <w:t xml:space="preserve">Oferent powinien zaproponować / wskazać, w jaki sposób zapewni realizację wymagań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D23A4">
        <w:rPr>
          <w:rFonts w:ascii="Arial" w:hAnsi="Arial" w:cs="Arial"/>
          <w:sz w:val="20"/>
          <w:szCs w:val="20"/>
        </w:rPr>
        <w:t xml:space="preserve">z art. 6 ustawy o zapewnianiu dostępności osobom ze szczególnymi potrzebami. </w:t>
      </w:r>
    </w:p>
    <w:p w14:paraId="26B537A8" w14:textId="77777777" w:rsidR="00CD5044" w:rsidRPr="000D23A4" w:rsidRDefault="00CD5044" w:rsidP="00CD5044">
      <w:pPr>
        <w:pStyle w:val="Akapitzlist"/>
        <w:numPr>
          <w:ilvl w:val="1"/>
          <w:numId w:val="42"/>
        </w:numPr>
        <w:spacing w:after="12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1125022C" w14:textId="77777777" w:rsidR="00CD5044" w:rsidRPr="00B76959" w:rsidRDefault="00CD5044" w:rsidP="00CD5044">
      <w:pPr>
        <w:pStyle w:val="Akapitzlist"/>
        <w:numPr>
          <w:ilvl w:val="1"/>
          <w:numId w:val="42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>Zgodnie z art. 7 ust 1 ustawy o zapewnianiu dostępności, w indywidualnym przypadku, jeżeli oferent nie jest w stanie,</w:t>
      </w:r>
      <w:r w:rsidRPr="00B76959">
        <w:rPr>
          <w:rFonts w:ascii="Arial" w:eastAsia="Arial" w:hAnsi="Arial" w:cs="Arial"/>
          <w:sz w:val="20"/>
          <w:szCs w:val="20"/>
        </w:rPr>
        <w:t xml:space="preserve">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53D1192A" w14:textId="77777777" w:rsidR="00CD5044" w:rsidRPr="00B76959" w:rsidRDefault="00CD5044" w:rsidP="00CD5044">
      <w:pPr>
        <w:pStyle w:val="Akapitzlist"/>
        <w:numPr>
          <w:ilvl w:val="2"/>
          <w:numId w:val="4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osobie ze szczególnymi potrzebami wsparcia innej osoby lub </w:t>
      </w:r>
    </w:p>
    <w:p w14:paraId="17BF4F87" w14:textId="77777777" w:rsidR="00CD5044" w:rsidRPr="00B76959" w:rsidRDefault="00CD5044" w:rsidP="00CD5044">
      <w:pPr>
        <w:pStyle w:val="Akapitzlist"/>
        <w:numPr>
          <w:ilvl w:val="2"/>
          <w:numId w:val="4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wsparcia technicznego osobie ze szczególnymi potrzebami, w tym  wykorzystaniem nowoczesnych technologii lub </w:t>
      </w:r>
    </w:p>
    <w:p w14:paraId="215ABDC5" w14:textId="77777777" w:rsidR="00CD5044" w:rsidRDefault="00CD5044" w:rsidP="00CD5044">
      <w:pPr>
        <w:pStyle w:val="Akapitzlist"/>
        <w:numPr>
          <w:ilvl w:val="2"/>
          <w:numId w:val="4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312EEC3C" w14:textId="77777777" w:rsidR="00CD5044" w:rsidRDefault="00CD5044" w:rsidP="00CD5044">
      <w:pPr>
        <w:pStyle w:val="Akapitzlist"/>
        <w:numPr>
          <w:ilvl w:val="1"/>
          <w:numId w:val="42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D532DB">
        <w:rPr>
          <w:rFonts w:ascii="Arial" w:eastAsia="Arial" w:hAnsi="Arial" w:cs="Arial"/>
          <w:sz w:val="20"/>
          <w:szCs w:val="20"/>
        </w:rPr>
        <w:t>W ramach realizacji zadań publicznych dopuszcza się umieszczanie w Kosztach realizacji działań w Kalkulacji przewidywanych kosztów realizacji zadania publicznego kosztów związanych z zapewnianiem dostępności.</w:t>
      </w:r>
    </w:p>
    <w:p w14:paraId="70298014" w14:textId="77777777" w:rsidR="00CD5044" w:rsidRPr="000D23A4" w:rsidRDefault="00CD5044" w:rsidP="00CD5044">
      <w:pPr>
        <w:pStyle w:val="Akapitzlist"/>
        <w:numPr>
          <w:ilvl w:val="1"/>
          <w:numId w:val="42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hAnsi="Arial" w:cs="Arial"/>
          <w:sz w:val="20"/>
          <w:szCs w:val="20"/>
        </w:rPr>
        <w:t xml:space="preserve">W umowie o wsparcie/powierzenie realizacji zadania publicznego Zleceniodawca określi szczegółowe warunki służące zapewnieniu przez Zleceniobiorcę dostępności osobom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D23A4">
        <w:rPr>
          <w:rFonts w:ascii="Arial" w:hAnsi="Arial" w:cs="Arial"/>
          <w:sz w:val="20"/>
          <w:szCs w:val="20"/>
        </w:rPr>
        <w:t>ze szczególnymi potrzebami w zakresie realizacji zadań publicznych, na podstawie oferty złożonej przez oferenta</w:t>
      </w:r>
      <w:r>
        <w:rPr>
          <w:rFonts w:ascii="Arial" w:hAnsi="Arial" w:cs="Arial"/>
          <w:sz w:val="20"/>
          <w:szCs w:val="20"/>
        </w:rPr>
        <w:t>.</w:t>
      </w:r>
    </w:p>
    <w:p w14:paraId="032367A5" w14:textId="77777777" w:rsidR="00CD5044" w:rsidRPr="006314D7" w:rsidRDefault="00CD5044" w:rsidP="00CD5044">
      <w:pPr>
        <w:spacing w:line="276" w:lineRule="auto"/>
        <w:rPr>
          <w:rFonts w:eastAsia="Arial" w:cs="Arial"/>
          <w:b/>
          <w:bCs/>
          <w:sz w:val="20"/>
          <w:szCs w:val="20"/>
        </w:rPr>
      </w:pPr>
    </w:p>
    <w:bookmarkEnd w:id="0"/>
    <w:p w14:paraId="004BD978" w14:textId="1BCFF155" w:rsidR="00CD5044" w:rsidRDefault="00CD5044" w:rsidP="00CD5044">
      <w:pPr>
        <w:spacing w:line="276" w:lineRule="auto"/>
        <w:rPr>
          <w:rFonts w:cs="Arial"/>
          <w:b/>
          <w:bCs/>
          <w:sz w:val="20"/>
          <w:szCs w:val="20"/>
        </w:rPr>
      </w:pPr>
      <w:r w:rsidRPr="5D9620B4">
        <w:rPr>
          <w:rFonts w:cs="Arial"/>
          <w:b/>
          <w:bCs/>
          <w:sz w:val="20"/>
          <w:szCs w:val="20"/>
        </w:rPr>
        <w:t xml:space="preserve">Informacje o projektowanym poziomie zapewnienia dostępności powinny zostać zawarte 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br/>
      </w:r>
      <w:r w:rsidRPr="5D9620B4">
        <w:rPr>
          <w:rFonts w:cs="Arial"/>
          <w:b/>
          <w:bCs/>
          <w:sz w:val="20"/>
          <w:szCs w:val="20"/>
        </w:rPr>
        <w:t>w sekcji VI oferty – inne działania mogące mieć znaczenie przy ocenie oferty, gdyż podlega on ocenie i ma wpływ na punktację.</w:t>
      </w:r>
    </w:p>
    <w:p w14:paraId="78E290BB" w14:textId="77777777" w:rsidR="00CD5044" w:rsidRPr="00DE3FAD" w:rsidRDefault="00CD5044" w:rsidP="005066B8">
      <w:pPr>
        <w:pStyle w:val="Nagwek2"/>
      </w:pPr>
      <w:r w:rsidRPr="00DE3FAD">
        <w:t xml:space="preserve">II. </w:t>
      </w:r>
      <w:bookmarkStart w:id="1" w:name="_Toc502832591"/>
      <w:r w:rsidRPr="00DE3FAD">
        <w:t>Zasady przyznawania dotacji</w:t>
      </w:r>
      <w:bookmarkEnd w:id="1"/>
    </w:p>
    <w:p w14:paraId="26D7595B" w14:textId="77777777" w:rsidR="00CD5044" w:rsidRPr="007D1BA7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E8BB247" w14:textId="77777777" w:rsidR="00CD5044" w:rsidRPr="007D1BA7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</w:t>
      </w:r>
      <w:r>
        <w:rPr>
          <w:rFonts w:ascii="Arial" w:hAnsi="Arial" w:cs="Arial"/>
          <w:sz w:val="20"/>
          <w:szCs w:val="20"/>
        </w:rPr>
        <w:t xml:space="preserve">zwanych </w:t>
      </w:r>
      <w:r w:rsidRPr="007D1BA7">
        <w:rPr>
          <w:rFonts w:ascii="Arial" w:hAnsi="Arial" w:cs="Arial"/>
          <w:sz w:val="20"/>
          <w:szCs w:val="20"/>
        </w:rPr>
        <w:t xml:space="preserve">dalej </w:t>
      </w:r>
      <w:r>
        <w:rPr>
          <w:rFonts w:ascii="Arial" w:hAnsi="Arial" w:cs="Arial"/>
          <w:sz w:val="20"/>
          <w:szCs w:val="20"/>
        </w:rPr>
        <w:t>„Oferent”</w:t>
      </w:r>
      <w:r w:rsidRPr="007D1BA7">
        <w:rPr>
          <w:rFonts w:ascii="Arial" w:hAnsi="Arial" w:cs="Arial"/>
          <w:sz w:val="20"/>
          <w:szCs w:val="20"/>
        </w:rPr>
        <w:t>).</w:t>
      </w:r>
    </w:p>
    <w:p w14:paraId="40432CCD" w14:textId="77777777" w:rsidR="00CD5044" w:rsidRPr="00C84FE9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74C03">
        <w:rPr>
          <w:rFonts w:ascii="Arial" w:hAnsi="Arial" w:cs="Arial"/>
          <w:kern w:val="1"/>
          <w:sz w:val="20"/>
          <w:szCs w:val="20"/>
          <w:lang w:eastAsia="ar-SA"/>
        </w:rPr>
        <w:t>Wnioskowana kwota dotacji nie może przekraczać 90%</w:t>
      </w:r>
      <w:r w:rsidRPr="00A74C0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>sumy wszystkich kosztów realizacji zadania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.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 xml:space="preserve">Oferent 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zobowiązany jest wnieść wkład 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własny </w:t>
      </w:r>
      <w:r w:rsidRPr="00170AE2">
        <w:rPr>
          <w:rFonts w:ascii="Arial" w:hAnsi="Arial" w:cs="Arial"/>
          <w:kern w:val="1"/>
          <w:sz w:val="20"/>
          <w:szCs w:val="20"/>
          <w:lang w:eastAsia="ar-SA"/>
        </w:rPr>
        <w:t>finansowy, lub wkład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własny</w:t>
      </w:r>
      <w:r w:rsidRPr="00F67B6F">
        <w:rPr>
          <w:rFonts w:ascii="Arial" w:hAnsi="Arial" w:cs="Arial"/>
          <w:snapToGrid w:val="0"/>
          <w:sz w:val="20"/>
          <w:szCs w:val="20"/>
        </w:rPr>
        <w:t xml:space="preserve"> finansowy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br/>
      </w:r>
      <w:r w:rsidRPr="00F67B6F">
        <w:rPr>
          <w:rFonts w:ascii="Arial" w:hAnsi="Arial" w:cs="Arial"/>
          <w:snapToGrid w:val="0"/>
          <w:sz w:val="20"/>
          <w:szCs w:val="20"/>
        </w:rPr>
        <w:lastRenderedPageBreak/>
        <w:t>i wkład osobowy</w:t>
      </w:r>
      <w:r w:rsidRPr="0058116A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2"/>
      </w:r>
      <w:r w:rsidRPr="0058116A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5811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67B6F">
        <w:rPr>
          <w:rFonts w:ascii="Arial" w:hAnsi="Arial" w:cs="Arial"/>
          <w:snapToGrid w:val="0"/>
          <w:sz w:val="20"/>
          <w:szCs w:val="20"/>
        </w:rPr>
        <w:t xml:space="preserve">w wysokości co najmniej 10% wszystkich kosztów realizacji zadania. Przy czym wysokość „wkładu </w:t>
      </w:r>
      <w:r>
        <w:rPr>
          <w:rFonts w:ascii="Arial" w:hAnsi="Arial" w:cs="Arial"/>
          <w:snapToGrid w:val="0"/>
          <w:sz w:val="20"/>
          <w:szCs w:val="20"/>
        </w:rPr>
        <w:t xml:space="preserve">własnego </w:t>
      </w:r>
      <w:r w:rsidRPr="00F67B6F">
        <w:rPr>
          <w:rFonts w:ascii="Arial" w:hAnsi="Arial" w:cs="Arial"/>
          <w:snapToGrid w:val="0"/>
          <w:sz w:val="20"/>
          <w:szCs w:val="20"/>
        </w:rPr>
        <w:t>finansowego” oraz wartość „wkładu osobowego” może się zmieniać, o ile nie zmniejszy się wartość tych środków w stosunku do wydatkowanej kwoty dotacji.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6C1A9A99" w14:textId="2CF0D875" w:rsidR="00CD5044" w:rsidRPr="0024743D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</w:rPr>
      </w:pPr>
      <w:r w:rsidRPr="0024743D">
        <w:rPr>
          <w:rFonts w:ascii="Arial" w:eastAsia="Times New Roman" w:hAnsi="Arial" w:cs="Arial"/>
          <w:sz w:val="20"/>
          <w:szCs w:val="20"/>
        </w:rPr>
        <w:t xml:space="preserve">W przypadku wniesienia wkładu rzeczowego w realizację zadania jego wycena nie jest obowiązkowa i nie należy jej wykazywać </w:t>
      </w:r>
      <w:r w:rsidR="00EE531E">
        <w:rPr>
          <w:rFonts w:ascii="Arial" w:eastAsia="Times New Roman" w:hAnsi="Arial" w:cs="Arial"/>
          <w:sz w:val="20"/>
          <w:szCs w:val="20"/>
        </w:rPr>
        <w:t xml:space="preserve">w ofercie </w:t>
      </w:r>
      <w:r w:rsidRPr="0024743D">
        <w:rPr>
          <w:rFonts w:ascii="Arial" w:eastAsia="Times New Roman" w:hAnsi="Arial" w:cs="Arial"/>
          <w:sz w:val="20"/>
          <w:szCs w:val="20"/>
        </w:rPr>
        <w:t>w części V Kalkulacja przewidywanych kosztów realizacji zadania publicznego oraz w przewidywanych Źródłach finansowania kosztów realizacji zadania. Wnoszony wkład rzeczowy w realizację zadania opisuje się w ofercie i jest on brany pod uwagę przy ocenie oferty.</w:t>
      </w:r>
    </w:p>
    <w:p w14:paraId="53A9CF86" w14:textId="77777777" w:rsidR="00CD5044" w:rsidRPr="0024743D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4743D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 w:rsidRPr="0024743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4743D">
        <w:rPr>
          <w:rFonts w:ascii="Arial" w:hAnsi="Arial" w:cs="Arial"/>
          <w:sz w:val="20"/>
          <w:szCs w:val="20"/>
          <w:vertAlign w:val="superscript"/>
        </w:rPr>
        <w:t>)</w:t>
      </w:r>
      <w:r w:rsidRPr="0024743D">
        <w:rPr>
          <w:rFonts w:ascii="Arial" w:hAnsi="Arial" w:cs="Arial"/>
          <w:sz w:val="20"/>
          <w:szCs w:val="20"/>
        </w:rPr>
        <w:t>.</w:t>
      </w:r>
    </w:p>
    <w:p w14:paraId="348B2FE8" w14:textId="77777777" w:rsidR="00CD5044" w:rsidRPr="00831B63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24743D">
        <w:rPr>
          <w:rFonts w:ascii="Arial" w:hAnsi="Arial" w:cs="Arial"/>
          <w:kern w:val="1"/>
          <w:sz w:val="20"/>
          <w:szCs w:val="20"/>
        </w:rPr>
        <w:t>W ramach dotacji będą finansowane</w:t>
      </w:r>
      <w:r w:rsidRPr="00831B63">
        <w:rPr>
          <w:rFonts w:ascii="Arial" w:hAnsi="Arial" w:cs="Arial"/>
          <w:kern w:val="1"/>
          <w:sz w:val="20"/>
          <w:szCs w:val="20"/>
        </w:rPr>
        <w:t xml:space="preserve"> wyłącznie koszty bezpośrednio związane z realizacją zadania.</w:t>
      </w:r>
    </w:p>
    <w:p w14:paraId="5AB9A428" w14:textId="77777777" w:rsidR="00CD5044" w:rsidRPr="007D1BA7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1EDB7A4F" w14:textId="77777777" w:rsidR="00CD5044" w:rsidRPr="007D1BA7" w:rsidRDefault="00CD5044" w:rsidP="00CD504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822E07">
        <w:rPr>
          <w:rFonts w:ascii="Arial" w:hAnsi="Arial" w:cs="Arial"/>
          <w:b/>
          <w:bCs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„Zasady przyznawania i rozliczania dotacji z budżetu Województwa Mazowieckiego przyznawanych organizacjom pozarządowym oraz podmiotom, o których mowa w art. 3 ust. 3 ustawy z dnia 24 kwietnia 2003 r. o działalności pożytku publicznego </w:t>
      </w:r>
      <w:r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  <w:lang w:eastAsia="ar-SA"/>
        </w:rPr>
        <w:br/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i o wolontariacie”,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opublikowanym na stronie internetowej </w:t>
      </w:r>
      <w:hyperlink r:id="rId8" w:history="1">
        <w:r>
          <w:rPr>
            <w:rStyle w:val="Hipercze"/>
            <w:rFonts w:ascii="Arial" w:hAnsi="Arial" w:cs="Arial"/>
            <w:b/>
            <w:bCs/>
            <w:kern w:val="2"/>
            <w:sz w:val="20"/>
            <w:szCs w:val="20"/>
          </w:rPr>
          <w:t>dialog.mazovia.pl</w:t>
        </w:r>
      </w:hyperlink>
      <w:r>
        <w:rPr>
          <w:rFonts w:ascii="Arial" w:hAnsi="Arial" w:cs="Arial"/>
          <w:b/>
          <w:bCs/>
          <w:kern w:val="2"/>
          <w:sz w:val="20"/>
          <w:szCs w:val="20"/>
        </w:rPr>
        <w:t xml:space="preserve"> – zakładka „Konkursy Ofert” – „Zasady przyznawania dotacji”.</w:t>
      </w:r>
    </w:p>
    <w:p w14:paraId="64EFF221" w14:textId="77777777" w:rsidR="00CD5044" w:rsidRPr="007D1BA7" w:rsidRDefault="00CD5044" w:rsidP="00CD5044">
      <w:pPr>
        <w:pStyle w:val="Akapitzlist"/>
        <w:numPr>
          <w:ilvl w:val="0"/>
          <w:numId w:val="23"/>
        </w:numPr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</w:t>
      </w:r>
      <w:r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 xml:space="preserve"> II.</w:t>
      </w:r>
      <w:r>
        <w:rPr>
          <w:rFonts w:ascii="Arial" w:hAnsi="Arial" w:cs="Arial"/>
          <w:kern w:val="1"/>
          <w:sz w:val="20"/>
          <w:szCs w:val="20"/>
          <w:lang w:eastAsia="ar-SA"/>
        </w:rPr>
        <w:t>8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6428B620" w14:textId="77777777" w:rsidR="00CD5044" w:rsidRPr="007D1BA7" w:rsidRDefault="00CD5044" w:rsidP="00CD504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08DFD72D" w14:textId="6D22D610" w:rsidR="00CD5044" w:rsidRPr="007D1BA7" w:rsidRDefault="00CD5044" w:rsidP="00CD504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</w:t>
      </w:r>
      <w:r>
        <w:rPr>
          <w:rFonts w:ascii="Arial" w:hAnsi="Arial" w:cs="Arial"/>
          <w:sz w:val="20"/>
          <w:szCs w:val="20"/>
          <w:lang w:eastAsia="ar-SA"/>
        </w:rPr>
        <w:t xml:space="preserve">,  </w:t>
      </w:r>
      <w:r>
        <w:rPr>
          <w:rFonts w:ascii="Arial" w:hAnsi="Arial" w:cs="Arial"/>
          <w:sz w:val="20"/>
          <w:szCs w:val="20"/>
          <w:lang w:eastAsia="ar-SA"/>
        </w:rPr>
        <w:br/>
        <w:t>z zastrzeżeniem pkt.</w:t>
      </w:r>
      <w:r w:rsidR="00D75631">
        <w:rPr>
          <w:rFonts w:ascii="Arial" w:hAnsi="Arial" w:cs="Arial"/>
          <w:sz w:val="20"/>
          <w:szCs w:val="20"/>
          <w:lang w:eastAsia="ar-SA"/>
        </w:rPr>
        <w:t xml:space="preserve"> II.7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D1BA7">
        <w:rPr>
          <w:rFonts w:ascii="Arial" w:hAnsi="Arial" w:cs="Arial"/>
          <w:sz w:val="20"/>
          <w:szCs w:val="20"/>
          <w:lang w:eastAsia="ar-SA"/>
        </w:rPr>
        <w:t>o 25 %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0E4E7BE5" w14:textId="77777777" w:rsidR="00CD5044" w:rsidRPr="007D1BA7" w:rsidRDefault="00CD5044" w:rsidP="005066B8">
      <w:pPr>
        <w:pStyle w:val="Nagwek2"/>
      </w:pPr>
      <w:bookmarkStart w:id="2" w:name="_Toc502832592"/>
      <w:r w:rsidRPr="007D1BA7">
        <w:t>III. Warunki rozliczenia realizacji zadania</w:t>
      </w:r>
      <w:bookmarkEnd w:id="2"/>
    </w:p>
    <w:p w14:paraId="73F3A98D" w14:textId="77777777" w:rsidR="00CD5044" w:rsidRPr="004004D5" w:rsidRDefault="00CD5044" w:rsidP="00CD5044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eastAsia="Calibri" w:cs="Arial"/>
          <w:kern w:val="1"/>
          <w:sz w:val="20"/>
          <w:szCs w:val="20"/>
        </w:rPr>
      </w:pPr>
      <w:bookmarkStart w:id="3" w:name="_Hlk89189987"/>
      <w:r w:rsidRPr="004004D5">
        <w:rPr>
          <w:rFonts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cs="Arial"/>
          <w:snapToGrid w:val="0"/>
          <w:sz w:val="20"/>
          <w:szCs w:val="20"/>
        </w:rPr>
        <w:t>Zleceniodawcę</w:t>
      </w:r>
      <w:r w:rsidRPr="004004D5">
        <w:rPr>
          <w:rFonts w:cs="Arial"/>
          <w:sz w:val="20"/>
          <w:szCs w:val="20"/>
        </w:rPr>
        <w:t xml:space="preserve"> założonych w ofercie rezultatów i działań Oferenta. </w:t>
      </w:r>
    </w:p>
    <w:p w14:paraId="65BC6A40" w14:textId="77777777" w:rsidR="00CD5044" w:rsidRPr="004004D5" w:rsidRDefault="00CD5044" w:rsidP="00CD5044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eastAsia="Calibri" w:cs="Arial"/>
          <w:kern w:val="1"/>
          <w:sz w:val="20"/>
          <w:szCs w:val="20"/>
        </w:rPr>
      </w:pPr>
      <w:r w:rsidRPr="004004D5">
        <w:rPr>
          <w:rFonts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084505FA" w14:textId="77777777" w:rsidR="00CD5044" w:rsidRPr="004004D5" w:rsidRDefault="00CD5044" w:rsidP="00CD5044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eastAsia="Calibri" w:cs="Arial"/>
          <w:kern w:val="1"/>
          <w:sz w:val="20"/>
          <w:szCs w:val="20"/>
        </w:rPr>
      </w:pPr>
      <w:r w:rsidRPr="004004D5">
        <w:rPr>
          <w:rFonts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5B02EA70" w14:textId="77777777" w:rsidR="00CD5044" w:rsidRDefault="00CD5044" w:rsidP="00CD5044">
      <w:pPr>
        <w:numPr>
          <w:ilvl w:val="0"/>
          <w:numId w:val="7"/>
        </w:numPr>
        <w:tabs>
          <w:tab w:val="left" w:pos="-200"/>
        </w:tabs>
        <w:spacing w:line="276" w:lineRule="auto"/>
        <w:ind w:left="426"/>
        <w:rPr>
          <w:rFonts w:eastAsia="Calibri" w:cs="Arial"/>
          <w:kern w:val="1"/>
          <w:sz w:val="20"/>
          <w:szCs w:val="20"/>
        </w:rPr>
      </w:pPr>
      <w:r w:rsidRPr="004004D5">
        <w:rPr>
          <w:rFonts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4004D5">
        <w:rPr>
          <w:rFonts w:eastAsia="Calibri" w:cs="Arial"/>
          <w:kern w:val="1"/>
          <w:sz w:val="20"/>
          <w:szCs w:val="20"/>
        </w:rPr>
        <w:t xml:space="preserve">Ewentualny zwrot części </w:t>
      </w:r>
      <w:r w:rsidRPr="00CA2D17">
        <w:rPr>
          <w:rFonts w:eastAsia="Calibri" w:cs="Arial"/>
          <w:kern w:val="1"/>
          <w:sz w:val="20"/>
          <w:szCs w:val="20"/>
        </w:rPr>
        <w:t xml:space="preserve">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</w:t>
      </w:r>
    </w:p>
    <w:bookmarkEnd w:id="3"/>
    <w:p w14:paraId="0C83E626" w14:textId="77777777" w:rsidR="00CD5044" w:rsidRPr="004167A8" w:rsidRDefault="00CD5044" w:rsidP="005066B8">
      <w:pPr>
        <w:pStyle w:val="Nagwek2"/>
      </w:pPr>
      <w:r w:rsidRPr="004167A8">
        <w:t>IV. Termin i warunki realizacji zadania</w:t>
      </w:r>
    </w:p>
    <w:p w14:paraId="3B210676" w14:textId="77777777" w:rsidR="00CD5044" w:rsidRPr="007D1BA7" w:rsidRDefault="00CD5044" w:rsidP="00CD5044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Zadanie musi być realizowane na rzecz mieszkańców </w:t>
      </w:r>
      <w:r>
        <w:rPr>
          <w:rFonts w:eastAsia="Calibri" w:cs="Arial"/>
          <w:kern w:val="1"/>
          <w:sz w:val="20"/>
          <w:szCs w:val="20"/>
        </w:rPr>
        <w:t>W</w:t>
      </w:r>
      <w:r w:rsidRPr="007D1BA7">
        <w:rPr>
          <w:rFonts w:eastAsia="Calibri" w:cs="Arial"/>
          <w:kern w:val="1"/>
          <w:sz w:val="20"/>
          <w:szCs w:val="20"/>
        </w:rPr>
        <w:t xml:space="preserve">ojewództwa </w:t>
      </w:r>
      <w:r>
        <w:rPr>
          <w:rFonts w:eastAsia="Calibri" w:cs="Arial"/>
          <w:kern w:val="1"/>
          <w:sz w:val="20"/>
          <w:szCs w:val="20"/>
        </w:rPr>
        <w:t>M</w:t>
      </w:r>
      <w:r w:rsidRPr="007D1BA7">
        <w:rPr>
          <w:rFonts w:eastAsia="Calibri" w:cs="Arial"/>
          <w:kern w:val="1"/>
          <w:sz w:val="20"/>
          <w:szCs w:val="20"/>
        </w:rPr>
        <w:t>azowieckiego.</w:t>
      </w:r>
    </w:p>
    <w:p w14:paraId="7D01C1B8" w14:textId="77777777" w:rsidR="00CD5044" w:rsidRPr="007D1BA7" w:rsidRDefault="00CD5044" w:rsidP="00CD5044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>Terminy oraz warunki realizacji zadania będą każdorazowo określone w umowie.</w:t>
      </w:r>
    </w:p>
    <w:p w14:paraId="47719C6A" w14:textId="77777777" w:rsidR="00CD5044" w:rsidRPr="007D1BA7" w:rsidRDefault="00CD5044" w:rsidP="00CD5044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lastRenderedPageBreak/>
        <w:t>Planowana data rozpoczęcia realizacji zadania nie może być wcześniejsza niż spodziewany termin rozstrzygnięcia konkursu określony w pkt</w:t>
      </w:r>
      <w:r>
        <w:rPr>
          <w:rFonts w:eastAsia="Calibri" w:cs="Arial"/>
          <w:kern w:val="1"/>
          <w:sz w:val="20"/>
          <w:szCs w:val="20"/>
        </w:rPr>
        <w:t>.</w:t>
      </w:r>
      <w:r w:rsidRPr="007D1BA7">
        <w:rPr>
          <w:rFonts w:eastAsia="Calibri" w:cs="Arial"/>
          <w:kern w:val="1"/>
          <w:sz w:val="20"/>
          <w:szCs w:val="20"/>
        </w:rPr>
        <w:t xml:space="preserve"> VI.10. Planowana data zakończenia zadania nie może być późniejsza niż </w:t>
      </w:r>
      <w:r w:rsidRPr="5D9620B4">
        <w:rPr>
          <w:rFonts w:eastAsia="Calibri" w:cs="Arial"/>
          <w:b/>
          <w:bCs/>
          <w:kern w:val="1"/>
          <w:sz w:val="20"/>
          <w:szCs w:val="20"/>
        </w:rPr>
        <w:t>31 grudnia 2022 r.</w:t>
      </w:r>
    </w:p>
    <w:p w14:paraId="6C8A6FFD" w14:textId="77777777" w:rsidR="00CD5044" w:rsidRPr="007D1BA7" w:rsidRDefault="00CD5044" w:rsidP="005066B8">
      <w:pPr>
        <w:pStyle w:val="Nagwek2"/>
      </w:pPr>
      <w:r w:rsidRPr="007D1BA7">
        <w:t>V. Termin i warunki składania ofert</w:t>
      </w:r>
    </w:p>
    <w:p w14:paraId="15F722D1" w14:textId="77777777" w:rsidR="00CD5044" w:rsidRPr="004E237D" w:rsidRDefault="00CD5044" w:rsidP="00CD5044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Termin składania ofert wyznacza się </w:t>
      </w:r>
      <w:r w:rsidRPr="004E237D">
        <w:rPr>
          <w:rFonts w:eastAsia="Calibri" w:cs="Arial"/>
          <w:kern w:val="1"/>
          <w:sz w:val="20"/>
          <w:szCs w:val="20"/>
        </w:rPr>
        <w:t xml:space="preserve">od dnia </w:t>
      </w:r>
      <w:r w:rsidRPr="004E237D">
        <w:rPr>
          <w:rFonts w:eastAsia="Calibri" w:cs="Arial"/>
          <w:b/>
          <w:bCs/>
          <w:kern w:val="1"/>
          <w:sz w:val="20"/>
          <w:szCs w:val="20"/>
        </w:rPr>
        <w:t xml:space="preserve">14 stycznia 2022 r. </w:t>
      </w:r>
      <w:r w:rsidRPr="5D9620B4">
        <w:rPr>
          <w:rFonts w:eastAsia="Calibri" w:cs="Arial"/>
          <w:kern w:val="1"/>
          <w:sz w:val="20"/>
          <w:szCs w:val="20"/>
        </w:rPr>
        <w:t>do dnia</w:t>
      </w:r>
      <w:r w:rsidRPr="004E237D">
        <w:rPr>
          <w:rFonts w:eastAsia="Calibri" w:cs="Arial"/>
          <w:b/>
          <w:bCs/>
          <w:kern w:val="1"/>
          <w:sz w:val="20"/>
          <w:szCs w:val="20"/>
        </w:rPr>
        <w:t xml:space="preserve"> </w:t>
      </w:r>
      <w:r w:rsidRPr="00945B61">
        <w:rPr>
          <w:rFonts w:eastAsia="Calibri" w:cs="Arial"/>
          <w:b/>
          <w:bCs/>
          <w:kern w:val="1"/>
          <w:sz w:val="20"/>
          <w:szCs w:val="20"/>
        </w:rPr>
        <w:t>4 lutego 2022 r.</w:t>
      </w:r>
      <w:r w:rsidRPr="004E237D">
        <w:rPr>
          <w:rFonts w:eastAsia="Calibri" w:cs="Arial"/>
          <w:kern w:val="1"/>
          <w:sz w:val="20"/>
          <w:szCs w:val="20"/>
        </w:rPr>
        <w:t xml:space="preserve"> </w:t>
      </w:r>
    </w:p>
    <w:p w14:paraId="44FF609A" w14:textId="77777777" w:rsidR="00CD5044" w:rsidRPr="007D1BA7" w:rsidRDefault="00CD5044" w:rsidP="00CD5044">
      <w:pPr>
        <w:numPr>
          <w:ilvl w:val="0"/>
          <w:numId w:val="4"/>
        </w:numPr>
        <w:autoSpaceDE w:val="0"/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Oferty należy składać poprzez </w:t>
      </w:r>
      <w:r w:rsidRPr="00FA12AC">
        <w:rPr>
          <w:rFonts w:cs="Arial"/>
          <w:sz w:val="20"/>
          <w:szCs w:val="20"/>
        </w:rPr>
        <w:t xml:space="preserve">generator ofert konkursowych </w:t>
      </w:r>
      <w:bookmarkStart w:id="4" w:name="_Hlk90370865"/>
      <w:r w:rsidRPr="00FA12AC">
        <w:rPr>
          <w:rFonts w:cs="Arial"/>
          <w:sz w:val="20"/>
          <w:szCs w:val="20"/>
        </w:rPr>
        <w:t>w serwisie Witkac.pl</w:t>
      </w:r>
      <w:r w:rsidRPr="007D1BA7">
        <w:rPr>
          <w:rFonts w:eastAsia="Calibri" w:cs="Arial"/>
          <w:kern w:val="1"/>
          <w:sz w:val="20"/>
          <w:szCs w:val="20"/>
        </w:rPr>
        <w:t xml:space="preserve">, </w:t>
      </w:r>
      <w:bookmarkEnd w:id="4"/>
      <w:r w:rsidRPr="007D1BA7">
        <w:rPr>
          <w:rFonts w:eastAsia="Calibri" w:cs="Arial"/>
          <w:kern w:val="1"/>
          <w:sz w:val="20"/>
          <w:szCs w:val="20"/>
        </w:rPr>
        <w:t xml:space="preserve">dostępny na stronie </w:t>
      </w:r>
      <w:hyperlink r:id="rId9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7D1BA7">
        <w:rPr>
          <w:rFonts w:eastAsia="Calibri" w:cs="Arial"/>
          <w:kern w:val="1"/>
          <w:sz w:val="20"/>
          <w:szCs w:val="20"/>
        </w:rPr>
        <w:t xml:space="preserve">. </w:t>
      </w:r>
    </w:p>
    <w:p w14:paraId="1429C206" w14:textId="77777777" w:rsidR="00CD5044" w:rsidRPr="007D1BA7" w:rsidRDefault="00CD5044" w:rsidP="00CD50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Generator ofert konkursowych uniemożliwia edycję lub wycofanie oferty po jej złożeniu.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7D1BA7">
        <w:rPr>
          <w:rFonts w:eastAsia="Calibri" w:cs="Arial"/>
          <w:kern w:val="1"/>
          <w:sz w:val="20"/>
          <w:szCs w:val="20"/>
        </w:rPr>
        <w:t xml:space="preserve">W przypadku chęci wycofania oferty złożonej w generatorze (przed upływem terminu składania ofert), należy dostarczyć do Urzędu Marszałkowskiego Województwa Mazowieckiego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7D1BA7">
        <w:rPr>
          <w:rFonts w:eastAsia="Calibri" w:cs="Arial"/>
          <w:kern w:val="1"/>
          <w:sz w:val="20"/>
          <w:szCs w:val="20"/>
        </w:rPr>
        <w:t>w Warszawie/wojewódzkiej samorządowej jednostki organizacyjnej oświadczenie o wycofaniu oferty.</w:t>
      </w:r>
    </w:p>
    <w:p w14:paraId="21051DFF" w14:textId="77777777" w:rsidR="00CD5044" w:rsidRDefault="00CD5044" w:rsidP="00CD5044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Oferent może złożyć nie więcej niż </w:t>
      </w:r>
      <w:r>
        <w:rPr>
          <w:rFonts w:eastAsia="Calibri" w:cs="Arial"/>
          <w:kern w:val="1"/>
          <w:sz w:val="20"/>
          <w:szCs w:val="20"/>
        </w:rPr>
        <w:t>1</w:t>
      </w:r>
      <w:r w:rsidRPr="007D1BA7">
        <w:rPr>
          <w:rFonts w:eastAsia="Calibri" w:cs="Arial"/>
          <w:kern w:val="1"/>
          <w:sz w:val="20"/>
          <w:szCs w:val="20"/>
        </w:rPr>
        <w:t xml:space="preserve"> ofert</w:t>
      </w:r>
      <w:r>
        <w:rPr>
          <w:rFonts w:eastAsia="Calibri" w:cs="Arial"/>
          <w:kern w:val="1"/>
          <w:sz w:val="20"/>
          <w:szCs w:val="20"/>
        </w:rPr>
        <w:t>ę</w:t>
      </w:r>
      <w:r w:rsidRPr="007D1BA7">
        <w:rPr>
          <w:rFonts w:eastAsia="Calibri" w:cs="Arial"/>
          <w:kern w:val="1"/>
          <w:sz w:val="20"/>
          <w:szCs w:val="20"/>
        </w:rPr>
        <w:t xml:space="preserve"> w konkursie. </w:t>
      </w:r>
      <w:r w:rsidRPr="007D1BA7">
        <w:rPr>
          <w:rFonts w:eastAsia="Calibri" w:cs="Arial"/>
          <w:bCs/>
          <w:kern w:val="1"/>
          <w:sz w:val="20"/>
          <w:szCs w:val="20"/>
        </w:rPr>
        <w:t>Maksymalna kwota dofinansowania dla jednej oferty</w:t>
      </w:r>
      <w:r w:rsidRPr="007D1BA7">
        <w:rPr>
          <w:rFonts w:eastAsia="Calibri" w:cs="Arial"/>
          <w:kern w:val="1"/>
          <w:sz w:val="20"/>
          <w:szCs w:val="20"/>
        </w:rPr>
        <w:t xml:space="preserve"> wynosi </w:t>
      </w:r>
      <w:r w:rsidRPr="00544419">
        <w:rPr>
          <w:rFonts w:eastAsia="Calibri" w:cs="Arial"/>
          <w:b/>
          <w:bCs/>
          <w:kern w:val="1"/>
          <w:sz w:val="20"/>
          <w:szCs w:val="20"/>
        </w:rPr>
        <w:t>30 000,00 zł.</w:t>
      </w:r>
    </w:p>
    <w:p w14:paraId="5C5C93DB" w14:textId="0D79C55E" w:rsidR="00CD5044" w:rsidRPr="007757E5" w:rsidRDefault="00CD5044" w:rsidP="00CD5044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eastAsia="Calibri" w:cs="Arial"/>
          <w:b/>
          <w:bCs/>
          <w:kern w:val="1"/>
          <w:sz w:val="20"/>
          <w:szCs w:val="20"/>
        </w:rPr>
      </w:pPr>
      <w:r w:rsidRPr="007757E5">
        <w:rPr>
          <w:rFonts w:eastAsia="Calibri" w:cs="Arial"/>
          <w:b/>
          <w:bCs/>
          <w:kern w:val="1"/>
          <w:sz w:val="20"/>
          <w:szCs w:val="20"/>
        </w:rPr>
        <w:t xml:space="preserve">Oferty złożone ponad limity określone w </w:t>
      </w:r>
      <w:r w:rsidR="00D75631">
        <w:rPr>
          <w:rFonts w:eastAsia="Calibri" w:cs="Arial"/>
          <w:b/>
          <w:bCs/>
          <w:kern w:val="1"/>
          <w:sz w:val="20"/>
          <w:szCs w:val="20"/>
        </w:rPr>
        <w:t>pkt. V.</w:t>
      </w:r>
      <w:r w:rsidRPr="007757E5">
        <w:rPr>
          <w:rFonts w:eastAsia="Calibri" w:cs="Arial"/>
          <w:b/>
          <w:bCs/>
          <w:kern w:val="1"/>
          <w:sz w:val="20"/>
          <w:szCs w:val="20"/>
        </w:rPr>
        <w:t>4 nie będą rozpatrywane. O</w:t>
      </w:r>
      <w:r>
        <w:rPr>
          <w:rFonts w:eastAsia="Calibri" w:cs="Arial"/>
          <w:b/>
          <w:bCs/>
          <w:kern w:val="1"/>
          <w:sz w:val="20"/>
          <w:szCs w:val="20"/>
        </w:rPr>
        <w:t xml:space="preserve"> </w:t>
      </w:r>
      <w:r w:rsidRPr="007757E5">
        <w:rPr>
          <w:rFonts w:eastAsia="Calibri" w:cs="Arial"/>
          <w:b/>
          <w:bCs/>
          <w:kern w:val="1"/>
          <w:sz w:val="20"/>
          <w:szCs w:val="20"/>
        </w:rPr>
        <w:t xml:space="preserve">kolejności </w:t>
      </w:r>
      <w:r>
        <w:rPr>
          <w:rFonts w:eastAsia="Calibri" w:cs="Arial"/>
          <w:b/>
          <w:bCs/>
          <w:kern w:val="1"/>
          <w:sz w:val="20"/>
          <w:szCs w:val="20"/>
        </w:rPr>
        <w:t>r</w:t>
      </w:r>
      <w:r w:rsidRPr="007757E5">
        <w:rPr>
          <w:rFonts w:eastAsia="Calibri" w:cs="Arial"/>
          <w:b/>
          <w:bCs/>
          <w:kern w:val="1"/>
          <w:sz w:val="20"/>
          <w:szCs w:val="20"/>
        </w:rPr>
        <w:t>ozpatrywania decyduje data złożenia w generatorze.</w:t>
      </w:r>
    </w:p>
    <w:p w14:paraId="66A118B1" w14:textId="77777777" w:rsidR="00CD5044" w:rsidRPr="007D1BA7" w:rsidRDefault="00CD5044" w:rsidP="00CD5044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cs="Arial"/>
          <w:sz w:val="20"/>
          <w:szCs w:val="20"/>
        </w:rPr>
        <w:t xml:space="preserve">W przypadku, gdy </w:t>
      </w:r>
      <w:r>
        <w:rPr>
          <w:rFonts w:cs="Arial"/>
          <w:sz w:val="20"/>
          <w:szCs w:val="20"/>
        </w:rPr>
        <w:t>O</w:t>
      </w:r>
      <w:r w:rsidRPr="007D1BA7">
        <w:rPr>
          <w:rFonts w:cs="Arial"/>
          <w:sz w:val="20"/>
          <w:szCs w:val="20"/>
        </w:rPr>
        <w:t>ferent nie podlega wpisowi w Krajowym Rejestrze Sądowym</w:t>
      </w:r>
      <w:r w:rsidRPr="007D1BA7">
        <w:rPr>
          <w:rFonts w:cs="Arial"/>
          <w:bCs/>
          <w:sz w:val="20"/>
          <w:szCs w:val="20"/>
        </w:rPr>
        <w:t xml:space="preserve"> obligatoryjnie należy </w:t>
      </w:r>
      <w:r>
        <w:rPr>
          <w:rFonts w:cs="Arial"/>
          <w:bCs/>
          <w:sz w:val="20"/>
          <w:szCs w:val="20"/>
        </w:rPr>
        <w:t>dołączyć do składanej oferty</w:t>
      </w:r>
      <w:r w:rsidRPr="007D1BA7">
        <w:rPr>
          <w:rFonts w:cs="Arial"/>
          <w:bCs/>
          <w:sz w:val="20"/>
          <w:szCs w:val="20"/>
        </w:rPr>
        <w:t xml:space="preserve"> w formie elektronicznej za pośrednictwem </w:t>
      </w:r>
      <w:r>
        <w:rPr>
          <w:rFonts w:cs="Arial"/>
          <w:sz w:val="20"/>
          <w:szCs w:val="20"/>
        </w:rPr>
        <w:t>g</w:t>
      </w:r>
      <w:r w:rsidRPr="007D1BA7">
        <w:rPr>
          <w:rFonts w:cs="Arial"/>
          <w:sz w:val="20"/>
          <w:szCs w:val="20"/>
        </w:rPr>
        <w:t>eneratora</w:t>
      </w:r>
      <w:r>
        <w:rPr>
          <w:rFonts w:cs="Arial"/>
          <w:sz w:val="20"/>
          <w:szCs w:val="20"/>
        </w:rPr>
        <w:t xml:space="preserve"> ofert konkursowych,</w:t>
      </w:r>
      <w:r w:rsidRPr="007D1BA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7D1BA7">
        <w:rPr>
          <w:rFonts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7D1BA7">
        <w:rPr>
          <w:rFonts w:cs="Arial"/>
          <w:sz w:val="20"/>
          <w:szCs w:val="20"/>
        </w:rPr>
        <w:t xml:space="preserve">i prawnym, niezależnie od tego, kiedy został wydany. Gdy oferta składana jest przez więcej niż jednego </w:t>
      </w:r>
      <w:r>
        <w:rPr>
          <w:rFonts w:cs="Arial"/>
          <w:sz w:val="20"/>
          <w:szCs w:val="20"/>
        </w:rPr>
        <w:t>O</w:t>
      </w:r>
      <w:r w:rsidRPr="007D1BA7">
        <w:rPr>
          <w:rFonts w:cs="Arial"/>
          <w:sz w:val="20"/>
          <w:szCs w:val="20"/>
        </w:rPr>
        <w:t xml:space="preserve">ferenta, każdy z </w:t>
      </w:r>
      <w:r>
        <w:rPr>
          <w:rFonts w:cs="Arial"/>
          <w:sz w:val="20"/>
          <w:szCs w:val="20"/>
        </w:rPr>
        <w:t>O</w:t>
      </w:r>
      <w:r w:rsidRPr="007D1BA7">
        <w:rPr>
          <w:rFonts w:cs="Arial"/>
          <w:sz w:val="20"/>
          <w:szCs w:val="20"/>
        </w:rPr>
        <w:t>ferentów zobowiązany jest do załączenia ww. dokumentów.</w:t>
      </w:r>
    </w:p>
    <w:p w14:paraId="4D3D19DD" w14:textId="77777777" w:rsidR="00CD5044" w:rsidRPr="007D1BA7" w:rsidRDefault="00CD5044" w:rsidP="005066B8">
      <w:pPr>
        <w:pStyle w:val="Nagwek2"/>
      </w:pPr>
      <w:bookmarkStart w:id="5" w:name="_Toc502832593"/>
      <w:r w:rsidRPr="007D1BA7">
        <w:t>VI.  Terminy i tryb wyboru oferty</w:t>
      </w:r>
      <w:bookmarkEnd w:id="5"/>
    </w:p>
    <w:p w14:paraId="3C160BC7" w14:textId="77777777" w:rsidR="00CD5044" w:rsidRPr="002F777A" w:rsidRDefault="00CD5044" w:rsidP="00CD5044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W okresie </w:t>
      </w:r>
      <w:r w:rsidRPr="00C84FE9">
        <w:rPr>
          <w:rFonts w:eastAsia="Calibri" w:cs="Arial"/>
          <w:kern w:val="1"/>
          <w:sz w:val="20"/>
          <w:szCs w:val="20"/>
        </w:rPr>
        <w:t>między dniem</w:t>
      </w:r>
      <w:r w:rsidRPr="00544419">
        <w:rPr>
          <w:rFonts w:eastAsia="Calibri" w:cs="Arial"/>
          <w:b/>
          <w:bCs/>
          <w:kern w:val="1"/>
          <w:sz w:val="20"/>
          <w:szCs w:val="20"/>
        </w:rPr>
        <w:t xml:space="preserve"> 10 lutego 2022 r. </w:t>
      </w:r>
      <w:r w:rsidRPr="00C84FE9">
        <w:rPr>
          <w:rFonts w:eastAsia="Calibri" w:cs="Arial"/>
          <w:kern w:val="1"/>
          <w:sz w:val="20"/>
          <w:szCs w:val="20"/>
        </w:rPr>
        <w:t>a dniem</w:t>
      </w:r>
      <w:r w:rsidRPr="00544419">
        <w:rPr>
          <w:rFonts w:eastAsia="Calibri" w:cs="Arial"/>
          <w:b/>
          <w:bCs/>
          <w:kern w:val="1"/>
          <w:sz w:val="20"/>
          <w:szCs w:val="20"/>
        </w:rPr>
        <w:t xml:space="preserve"> 17 lutego 2022 r. </w:t>
      </w:r>
      <w:r w:rsidRPr="007D1BA7">
        <w:rPr>
          <w:rFonts w:eastAsia="Calibri" w:cs="Arial"/>
          <w:kern w:val="1"/>
          <w:sz w:val="20"/>
          <w:szCs w:val="20"/>
        </w:rPr>
        <w:t xml:space="preserve">na stronie internetowej </w:t>
      </w:r>
      <w:hyperlink r:id="rId10">
        <w:r w:rsidRPr="00B76959">
          <w:rPr>
            <w:rStyle w:val="Hipercze"/>
            <w:rFonts w:ascii="Arial" w:eastAsia="Arial" w:hAnsi="Arial" w:cs="Arial"/>
            <w:sz w:val="20"/>
            <w:szCs w:val="20"/>
          </w:rPr>
          <w:t>dialog.mazovia.pl</w:t>
        </w:r>
      </w:hyperlink>
      <w:r w:rsidRPr="00B76959">
        <w:rPr>
          <w:rFonts w:eastAsia="Arial" w:cs="Arial"/>
          <w:kern w:val="1"/>
          <w:sz w:val="20"/>
          <w:szCs w:val="20"/>
          <w:u w:val="single"/>
        </w:rPr>
        <w:t xml:space="preserve"> </w:t>
      </w:r>
      <w:r w:rsidRPr="007D1BA7">
        <w:rPr>
          <w:rFonts w:eastAsia="Calibri" w:cs="Arial"/>
          <w:kern w:val="1"/>
          <w:sz w:val="20"/>
          <w:szCs w:val="20"/>
        </w:rPr>
        <w:t xml:space="preserve"> – zakładka „Konkursy ofert” </w:t>
      </w:r>
      <w:r>
        <w:rPr>
          <w:rFonts w:eastAsia="Calibri" w:cs="Arial"/>
          <w:kern w:val="1"/>
          <w:sz w:val="20"/>
          <w:szCs w:val="20"/>
        </w:rPr>
        <w:t>oraz w generatorze ofert</w:t>
      </w:r>
      <w:r w:rsidRPr="007D1BA7"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t xml:space="preserve">konkursowych </w:t>
      </w:r>
      <w:r w:rsidRPr="007D1BA7">
        <w:rPr>
          <w:rFonts w:eastAsia="Calibri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2F777A">
        <w:rPr>
          <w:rFonts w:eastAsia="Calibri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34CE98A0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Oferent, którego oferta nie spełnia wymogów formalnych, ma możliwość, w ciągu 7 dni </w:t>
      </w:r>
      <w:r>
        <w:rPr>
          <w:rFonts w:eastAsia="Calibri" w:cs="Arial"/>
          <w:kern w:val="1"/>
          <w:sz w:val="20"/>
          <w:szCs w:val="20"/>
        </w:rPr>
        <w:t xml:space="preserve">kalendarzowych </w:t>
      </w:r>
      <w:r w:rsidRPr="007D1BA7">
        <w:rPr>
          <w:rFonts w:eastAsia="Calibri" w:cs="Arial"/>
          <w:kern w:val="1"/>
          <w:sz w:val="20"/>
          <w:szCs w:val="20"/>
        </w:rPr>
        <w:t>następujących po dniu opublikowania wyników oceny formalnej ofert, złożenia zastrzeżenia do negatywnego wyniku oceny formalnej</w:t>
      </w:r>
      <w:r>
        <w:rPr>
          <w:rFonts w:eastAsia="Calibri" w:cs="Arial"/>
          <w:kern w:val="1"/>
          <w:sz w:val="20"/>
          <w:szCs w:val="20"/>
        </w:rPr>
        <w:t>,</w:t>
      </w:r>
    </w:p>
    <w:p w14:paraId="74C208F7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52DED993" w14:textId="77777777" w:rsidR="00CD5044" w:rsidRPr="007D1BA7" w:rsidRDefault="00CD5044" w:rsidP="00CD5044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14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>o</w:t>
      </w:r>
      <w:r w:rsidRPr="5D9620B4">
        <w:rPr>
          <w:rFonts w:eastAsia="Calibri" w:cs="Arial"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911A63">
        <w:rPr>
          <w:rFonts w:eastAsia="Calibri" w:cs="Arial"/>
          <w:kern w:val="1"/>
          <w:sz w:val="20"/>
          <w:szCs w:val="20"/>
          <w:vertAlign w:val="superscript"/>
        </w:rPr>
        <w:footnoteReference w:id="4"/>
      </w:r>
      <w:r w:rsidRPr="5D9620B4">
        <w:rPr>
          <w:rFonts w:eastAsia="Calibri" w:cs="Arial"/>
          <w:kern w:val="1"/>
          <w:sz w:val="20"/>
          <w:szCs w:val="20"/>
          <w:vertAlign w:val="superscript"/>
        </w:rPr>
        <w:t>)</w:t>
      </w:r>
      <w:r w:rsidRPr="5D9620B4">
        <w:rPr>
          <w:rFonts w:eastAsia="Calibri" w:cs="Arial"/>
          <w:kern w:val="1"/>
          <w:sz w:val="20"/>
          <w:szCs w:val="20"/>
        </w:rPr>
        <w:t xml:space="preserve">; </w:t>
      </w:r>
    </w:p>
    <w:p w14:paraId="4A4DC155" w14:textId="77777777" w:rsidR="00CD5044" w:rsidRPr="00A74C03" w:rsidRDefault="00CD5044" w:rsidP="00CD504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rPr>
          <w:rFonts w:eastAsia="Calibri" w:cs="Arial"/>
          <w:kern w:val="1"/>
          <w:sz w:val="20"/>
          <w:szCs w:val="20"/>
        </w:rPr>
      </w:pPr>
      <w:r w:rsidRPr="00A74C03">
        <w:rPr>
          <w:rFonts w:eastAsia="Calibri" w:cs="Arial"/>
          <w:kern w:val="1"/>
          <w:sz w:val="20"/>
          <w:szCs w:val="20"/>
        </w:rPr>
        <w:t xml:space="preserve">za pośrednictwem poczty lub poczty kurierskiej na adres: ul. Jagiellońska 26,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A74C03">
        <w:rPr>
          <w:rFonts w:eastAsia="Calibri" w:cs="Arial"/>
          <w:kern w:val="1"/>
          <w:sz w:val="20"/>
          <w:szCs w:val="20"/>
        </w:rPr>
        <w:t xml:space="preserve">03-719 Warszawa </w:t>
      </w:r>
      <w:r w:rsidRPr="00A74C03">
        <w:rPr>
          <w:rFonts w:eastAsia="Calibri" w:cs="Arial"/>
          <w:kern w:val="1"/>
          <w:sz w:val="20"/>
          <w:szCs w:val="20"/>
        </w:rPr>
        <w:softHyphen/>
        <w:t>- o zachowaniu terminu złożenia zastrzeżenia decyduje data wpływu do Urzędu;</w:t>
      </w:r>
    </w:p>
    <w:p w14:paraId="23FEA70F" w14:textId="77777777" w:rsidR="00CD5044" w:rsidRPr="007D1BA7" w:rsidRDefault="00CD5044" w:rsidP="00CD5044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276" w:lineRule="auto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7D1BA7">
        <w:rPr>
          <w:rFonts w:eastAsia="Calibri" w:cs="Arial"/>
          <w:bCs/>
          <w:kern w:val="1"/>
          <w:sz w:val="20"/>
          <w:szCs w:val="20"/>
        </w:rPr>
        <w:t>ePUAP</w:t>
      </w:r>
      <w:proofErr w:type="spellEnd"/>
      <w:r w:rsidRPr="007D1BA7">
        <w:rPr>
          <w:rFonts w:eastAsia="Calibri" w:cs="Arial"/>
          <w:bCs/>
          <w:kern w:val="1"/>
          <w:sz w:val="20"/>
          <w:szCs w:val="20"/>
        </w:rPr>
        <w:t xml:space="preserve"> zgodnie z zasadami opisanymi na stronie</w:t>
      </w:r>
      <w:r w:rsidRPr="007D1BA7">
        <w:rPr>
          <w:rFonts w:eastAsia="Calibri" w:cs="Arial"/>
          <w:b/>
          <w:bCs/>
          <w:kern w:val="1"/>
          <w:sz w:val="20"/>
          <w:szCs w:val="20"/>
        </w:rPr>
        <w:t xml:space="preserve"> </w:t>
      </w:r>
      <w:hyperlink r:id="rId11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eastAsia="Calibri" w:cs="Arial"/>
          <w:kern w:val="1"/>
          <w:sz w:val="20"/>
          <w:szCs w:val="20"/>
          <w:u w:val="single"/>
        </w:rPr>
        <w:t xml:space="preserve">. </w:t>
      </w:r>
    </w:p>
    <w:p w14:paraId="7B5BA15E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bookmarkStart w:id="6" w:name="_Hlk89256998"/>
      <w:r w:rsidRPr="007D1BA7">
        <w:rPr>
          <w:rFonts w:eastAsia="Calibri" w:cs="Arial"/>
          <w:kern w:val="1"/>
          <w:sz w:val="20"/>
          <w:szCs w:val="20"/>
        </w:rPr>
        <w:t>Zastrzeżenia będą rozpatrzone przez Komisję konkursową opiniującą oferty</w:t>
      </w:r>
      <w:r w:rsidRPr="007D1BA7">
        <w:rPr>
          <w:rFonts w:eastAsia="Calibri" w:cs="Arial"/>
          <w:bCs/>
          <w:kern w:val="1"/>
          <w:sz w:val="20"/>
          <w:szCs w:val="20"/>
        </w:rPr>
        <w:t>.</w:t>
      </w:r>
      <w:r w:rsidRPr="007D1BA7">
        <w:rPr>
          <w:rFonts w:eastAsia="Calibri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6"/>
    <w:p w14:paraId="054A98D3" w14:textId="77777777" w:rsidR="00CD5044" w:rsidRPr="00975916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975916">
        <w:rPr>
          <w:rFonts w:eastAsia="Calibri" w:cs="Arial"/>
          <w:kern w:val="1"/>
          <w:sz w:val="20"/>
          <w:szCs w:val="20"/>
        </w:rPr>
        <w:t>Zaopiniowania ofert pod względem merytorycznym dokona Komisja konkursowa opiniująca oferty powołana przez Zarząd Województwa Mazowieckiego. Komisja konkursowa opiniująca oferty będzie kierowała się kryteriami podanymi w pkt</w:t>
      </w:r>
      <w:r>
        <w:rPr>
          <w:rFonts w:eastAsia="Calibri" w:cs="Arial"/>
          <w:kern w:val="1"/>
          <w:sz w:val="20"/>
          <w:szCs w:val="20"/>
        </w:rPr>
        <w:t>.</w:t>
      </w:r>
      <w:r w:rsidRPr="00975916">
        <w:rPr>
          <w:rFonts w:eastAsia="Calibri" w:cs="Arial"/>
          <w:kern w:val="1"/>
          <w:sz w:val="20"/>
          <w:szCs w:val="20"/>
        </w:rPr>
        <w:t xml:space="preserve"> VII.2. ogłoszenia.</w:t>
      </w:r>
    </w:p>
    <w:p w14:paraId="19D58BEE" w14:textId="77777777" w:rsidR="00CD5044" w:rsidRPr="00975916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975916">
        <w:rPr>
          <w:rFonts w:eastAsia="Calibri" w:cs="Arial"/>
          <w:kern w:val="1"/>
          <w:sz w:val="20"/>
          <w:szCs w:val="20"/>
        </w:rPr>
        <w:lastRenderedPageBreak/>
        <w:t xml:space="preserve">Oferty, które w toku zaopiniowania pod względem merytorycznym uzyskają mniej niż </w:t>
      </w:r>
      <w:r w:rsidRPr="00822E07">
        <w:rPr>
          <w:rFonts w:eastAsia="Calibri" w:cs="Arial"/>
          <w:b/>
          <w:bCs/>
          <w:kern w:val="1"/>
          <w:sz w:val="20"/>
          <w:szCs w:val="20"/>
        </w:rPr>
        <w:t>60</w:t>
      </w:r>
      <w:r w:rsidRPr="00822E07">
        <w:rPr>
          <w:rFonts w:eastAsia="Calibri" w:cs="Arial"/>
          <w:b/>
          <w:bCs/>
          <w:color w:val="FF0000"/>
          <w:kern w:val="1"/>
          <w:sz w:val="20"/>
          <w:szCs w:val="20"/>
        </w:rPr>
        <w:t xml:space="preserve"> </w:t>
      </w:r>
      <w:r w:rsidRPr="00822E07">
        <w:rPr>
          <w:rFonts w:eastAsia="Calibri" w:cs="Arial"/>
          <w:b/>
          <w:bCs/>
          <w:kern w:val="1"/>
          <w:sz w:val="20"/>
          <w:szCs w:val="20"/>
        </w:rPr>
        <w:t>punktów</w:t>
      </w:r>
      <w:r w:rsidRPr="00975916">
        <w:rPr>
          <w:rFonts w:eastAsia="Calibri" w:cs="Arial"/>
          <w:kern w:val="1"/>
          <w:sz w:val="20"/>
          <w:szCs w:val="20"/>
        </w:rPr>
        <w:t>, nie mogą być rekomendowane do uzyskania dotacji.</w:t>
      </w:r>
    </w:p>
    <w:p w14:paraId="3065E28F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Konkurs rozstrzyga Zarząd Województwa Mazowieckiego w formie uchwały, po zapoznaniu się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7D1BA7">
        <w:rPr>
          <w:rFonts w:eastAsia="Calibri" w:cs="Arial"/>
          <w:kern w:val="1"/>
          <w:sz w:val="20"/>
          <w:szCs w:val="20"/>
        </w:rPr>
        <w:t xml:space="preserve">z </w:t>
      </w:r>
      <w:r>
        <w:rPr>
          <w:rFonts w:eastAsia="Calibri" w:cs="Arial"/>
          <w:kern w:val="1"/>
          <w:sz w:val="20"/>
          <w:szCs w:val="20"/>
        </w:rPr>
        <w:t>rekomendacją</w:t>
      </w:r>
      <w:r w:rsidRPr="007D1BA7">
        <w:rPr>
          <w:rFonts w:eastAsia="Calibri" w:cs="Arial"/>
          <w:kern w:val="1"/>
          <w:sz w:val="20"/>
          <w:szCs w:val="20"/>
        </w:rPr>
        <w:t xml:space="preserve"> Komisji konkursowej.</w:t>
      </w:r>
    </w:p>
    <w:p w14:paraId="4FB14B29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Komisja kończy działalność po podjęciu przez Zarząd Województwa Mazowieckiego uchwały </w:t>
      </w:r>
      <w:r>
        <w:rPr>
          <w:rFonts w:eastAsia="Calibri" w:cs="Arial"/>
          <w:kern w:val="1"/>
          <w:sz w:val="20"/>
          <w:szCs w:val="20"/>
        </w:rPr>
        <w:t xml:space="preserve"> </w:t>
      </w:r>
      <w:r>
        <w:rPr>
          <w:rFonts w:eastAsia="Calibri" w:cs="Arial"/>
          <w:kern w:val="1"/>
          <w:sz w:val="20"/>
          <w:szCs w:val="20"/>
        </w:rPr>
        <w:br/>
      </w:r>
      <w:r w:rsidRPr="007D1BA7">
        <w:rPr>
          <w:rFonts w:eastAsia="Calibri" w:cs="Arial"/>
          <w:kern w:val="1"/>
          <w:sz w:val="20"/>
          <w:szCs w:val="20"/>
        </w:rPr>
        <w:t>w sprawie wyboru ofert i przyznania dotacji.</w:t>
      </w:r>
    </w:p>
    <w:p w14:paraId="5F9D3B1C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2" w:history="1">
        <w:r w:rsidRPr="00D532DB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D532DB">
        <w:rPr>
          <w:rFonts w:eastAsia="Calibri" w:cs="Arial"/>
          <w:kern w:val="1"/>
          <w:sz w:val="20"/>
          <w:szCs w:val="20"/>
        </w:rPr>
        <w:t>,</w:t>
      </w:r>
      <w:r w:rsidRPr="007D1BA7">
        <w:rPr>
          <w:rFonts w:eastAsia="Calibri" w:cs="Arial"/>
          <w:kern w:val="1"/>
          <w:sz w:val="20"/>
          <w:szCs w:val="20"/>
        </w:rPr>
        <w:t xml:space="preserve"> na stronie internetowej </w:t>
      </w:r>
      <w:hyperlink r:id="rId13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7D1BA7">
        <w:rPr>
          <w:rFonts w:eastAsia="Calibri" w:cs="Arial"/>
          <w:kern w:val="1"/>
          <w:sz w:val="20"/>
          <w:szCs w:val="20"/>
        </w:rPr>
        <w:t xml:space="preserve"> w zakładce „Konkursy ofert</w:t>
      </w:r>
      <w:r>
        <w:rPr>
          <w:rFonts w:eastAsia="Calibri" w:cs="Arial"/>
          <w:kern w:val="1"/>
          <w:sz w:val="20"/>
          <w:szCs w:val="20"/>
        </w:rPr>
        <w:t xml:space="preserve">”. </w:t>
      </w:r>
      <w:r w:rsidRPr="007D1BA7">
        <w:rPr>
          <w:rFonts w:eastAsia="Calibri" w:cs="Arial"/>
          <w:kern w:val="1"/>
          <w:sz w:val="20"/>
          <w:szCs w:val="20"/>
        </w:rPr>
        <w:t xml:space="preserve">Ponadto </w:t>
      </w:r>
      <w:r>
        <w:rPr>
          <w:rFonts w:eastAsia="Calibri" w:cs="Arial"/>
          <w:kern w:val="1"/>
          <w:sz w:val="20"/>
          <w:szCs w:val="20"/>
        </w:rPr>
        <w:t>O</w:t>
      </w:r>
      <w:r w:rsidRPr="007D1BA7">
        <w:rPr>
          <w:rFonts w:eastAsia="Calibri" w:cs="Arial"/>
          <w:kern w:val="1"/>
          <w:sz w:val="20"/>
          <w:szCs w:val="20"/>
        </w:rPr>
        <w:t>ferenci zostaną powiadomieni pisemnie o przyznaniu dotacji.</w:t>
      </w:r>
    </w:p>
    <w:p w14:paraId="2DF18B7F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5D9620B4">
        <w:rPr>
          <w:rFonts w:eastAsia="Calibri" w:cs="Arial"/>
          <w:kern w:val="1"/>
          <w:sz w:val="20"/>
          <w:szCs w:val="20"/>
        </w:rPr>
        <w:t xml:space="preserve">Przewidywany termin rozstrzygnięcia konkursu to </w:t>
      </w:r>
      <w:r w:rsidRPr="00D532DB">
        <w:rPr>
          <w:rFonts w:eastAsia="Calibri" w:cs="Arial"/>
          <w:b/>
          <w:bCs/>
          <w:kern w:val="1"/>
          <w:sz w:val="20"/>
          <w:szCs w:val="20"/>
        </w:rPr>
        <w:t>31 marca</w:t>
      </w:r>
      <w:r w:rsidRPr="5D9620B4">
        <w:rPr>
          <w:rFonts w:eastAsia="Calibri" w:cs="Arial"/>
          <w:b/>
          <w:bCs/>
          <w:kern w:val="1"/>
          <w:sz w:val="20"/>
          <w:szCs w:val="20"/>
        </w:rPr>
        <w:t xml:space="preserve"> 2022 r.</w:t>
      </w:r>
    </w:p>
    <w:p w14:paraId="26815750" w14:textId="77777777" w:rsidR="00CD5044" w:rsidRPr="007D1BA7" w:rsidRDefault="00CD5044" w:rsidP="00CD5044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eastAsia="Calibri" w:cs="Arial"/>
          <w:kern w:val="1"/>
          <w:sz w:val="20"/>
          <w:szCs w:val="20"/>
        </w:rPr>
      </w:pPr>
      <w:r w:rsidRPr="007D1BA7">
        <w:rPr>
          <w:rFonts w:eastAsia="Calibri" w:cs="Arial"/>
          <w:kern w:val="1"/>
          <w:sz w:val="20"/>
          <w:szCs w:val="20"/>
        </w:rPr>
        <w:t xml:space="preserve">W przypadku rezygnacji </w:t>
      </w:r>
      <w:r>
        <w:rPr>
          <w:rFonts w:eastAsia="Calibri" w:cs="Arial"/>
          <w:kern w:val="1"/>
          <w:sz w:val="20"/>
          <w:szCs w:val="20"/>
        </w:rPr>
        <w:t>O</w:t>
      </w:r>
      <w:r w:rsidRPr="007D1BA7">
        <w:rPr>
          <w:rFonts w:eastAsia="Calibri" w:cs="Arial"/>
          <w:kern w:val="1"/>
          <w:sz w:val="20"/>
          <w:szCs w:val="20"/>
        </w:rPr>
        <w:t>ferenta/</w:t>
      </w:r>
      <w:r>
        <w:rPr>
          <w:rFonts w:eastAsia="Calibri" w:cs="Arial"/>
          <w:kern w:val="1"/>
          <w:sz w:val="20"/>
          <w:szCs w:val="20"/>
        </w:rPr>
        <w:t>O</w:t>
      </w:r>
      <w:r w:rsidRPr="007D1BA7">
        <w:rPr>
          <w:rFonts w:eastAsia="Calibri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7" w:name="_Toc502832594"/>
    </w:p>
    <w:p w14:paraId="4AFF592D" w14:textId="77777777" w:rsidR="00CD5044" w:rsidRPr="007D1BA7" w:rsidRDefault="00CD5044" w:rsidP="005066B8">
      <w:pPr>
        <w:pStyle w:val="Nagwek2"/>
      </w:pPr>
      <w:r w:rsidRPr="007D1BA7">
        <w:t>VII. Kryteria wyboru ofert</w:t>
      </w:r>
      <w:bookmarkEnd w:id="7"/>
    </w:p>
    <w:p w14:paraId="410CE745" w14:textId="77777777" w:rsidR="00CD5044" w:rsidRPr="007D1BA7" w:rsidRDefault="00CD5044" w:rsidP="00CD5044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</w:tblPr>
      <w:tblGrid>
        <w:gridCol w:w="568"/>
        <w:gridCol w:w="6379"/>
        <w:gridCol w:w="2976"/>
      </w:tblGrid>
      <w:tr w:rsidR="00CD5044" w:rsidRPr="009B5D36" w14:paraId="21ADCCBD" w14:textId="77777777" w:rsidTr="0007146A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0654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sz w:val="20"/>
                <w:szCs w:val="20"/>
              </w:rPr>
            </w:pPr>
            <w:r w:rsidRPr="009B5D36">
              <w:rPr>
                <w:rFonts w:eastAsia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A33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sz w:val="20"/>
                <w:szCs w:val="20"/>
              </w:rPr>
            </w:pPr>
            <w:r w:rsidRPr="009B5D36">
              <w:rPr>
                <w:rFonts w:eastAsiaTheme="minorHAnsi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D84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sz w:val="20"/>
                <w:szCs w:val="20"/>
              </w:rPr>
            </w:pPr>
            <w:r w:rsidRPr="009B5D36">
              <w:rPr>
                <w:rFonts w:eastAsiaTheme="minorHAnsi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eastAsiaTheme="minorHAnsi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D5044" w:rsidRPr="009B5D36" w14:paraId="00518596" w14:textId="77777777" w:rsidTr="0007146A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4D6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5BC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56B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D5044" w:rsidRPr="009B5D36" w14:paraId="387BFFAE" w14:textId="77777777" w:rsidTr="0007146A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B8E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C0A" w14:textId="77777777" w:rsidR="00CD5044" w:rsidRPr="009B5D36" w:rsidRDefault="00CD5044" w:rsidP="0007146A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5D9620B4">
              <w:rPr>
                <w:rFonts w:eastAsiaTheme="minorEastAsia" w:cs="Arial"/>
                <w:sz w:val="20"/>
                <w:szCs w:val="20"/>
              </w:rPr>
              <w:t>Forma złożenia oferty jest zgodna z formą określoną w ogłoszeniu konkursowym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19C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EastAsia" w:cs="Arial"/>
                <w:sz w:val="20"/>
                <w:szCs w:val="20"/>
              </w:rPr>
            </w:pPr>
            <w:r w:rsidRPr="5D9620B4">
              <w:rPr>
                <w:rFonts w:eastAsiaTheme="minorEastAsia" w:cs="Arial"/>
                <w:sz w:val="20"/>
                <w:szCs w:val="20"/>
              </w:rPr>
              <w:t>Nie dotyczy</w:t>
            </w:r>
          </w:p>
        </w:tc>
      </w:tr>
      <w:tr w:rsidR="00CD5044" w:rsidRPr="009B5D36" w14:paraId="6A7AC8DE" w14:textId="77777777" w:rsidTr="0007146A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02B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FCF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>
              <w:rPr>
                <w:rFonts w:eastAsiaTheme="minorHAnsi" w:cs="Arial"/>
                <w:sz w:val="20"/>
                <w:szCs w:val="20"/>
              </w:rPr>
              <w:t>O</w:t>
            </w:r>
            <w:r w:rsidRPr="009B5D36">
              <w:rPr>
                <w:rFonts w:eastAsiaTheme="minorHAnsi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F42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D5044" w:rsidRPr="009B5D36" w14:paraId="55F0CDC6" w14:textId="77777777" w:rsidTr="0007146A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A17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4E0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8C5" w14:textId="77777777" w:rsidR="00CD5044" w:rsidRPr="009B5D36" w:rsidRDefault="00CD5044" w:rsidP="0007146A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9B5D36">
              <w:rPr>
                <w:rFonts w:eastAsiaTheme="minorHAnsi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2EA5614B" w14:textId="77777777" w:rsidR="00CD5044" w:rsidRDefault="00CD5044" w:rsidP="00CD5044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79F87CBB" w14:textId="1193B112" w:rsidR="006A7F5F" w:rsidRDefault="006A7F5F" w:rsidP="006A7F5F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5A6F014D" w14:textId="77777777" w:rsidR="006A7F5F" w:rsidRDefault="006A7F5F">
      <w:pPr>
        <w:suppressAutoHyphens w:val="0"/>
        <w:rPr>
          <w:rFonts w:eastAsia="Calibr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14:paraId="19925117" w14:textId="79DE2644" w:rsidR="00CD5044" w:rsidRDefault="00CD5044" w:rsidP="00CD5044">
      <w:pPr>
        <w:pStyle w:val="Akapitzlist"/>
        <w:numPr>
          <w:ilvl w:val="1"/>
          <w:numId w:val="3"/>
        </w:numPr>
        <w:spacing w:after="20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lastRenderedPageBreak/>
        <w:t>Komisja opiniując merytorycznie oferty uwzględni następujące kryteria: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</w:tblPr>
      <w:tblGrid>
        <w:gridCol w:w="568"/>
        <w:gridCol w:w="5131"/>
        <w:gridCol w:w="1843"/>
        <w:gridCol w:w="1843"/>
      </w:tblGrid>
      <w:tr w:rsidR="00CD5044" w:rsidRPr="007D1BA7" w14:paraId="6C8D8130" w14:textId="77777777" w:rsidTr="00307A91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6D7" w14:textId="77777777" w:rsidR="00CD5044" w:rsidRPr="007D1BA7" w:rsidRDefault="00CD5044" w:rsidP="0007146A">
            <w:pPr>
              <w:spacing w:line="276" w:lineRule="auto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bookmarkStart w:id="8" w:name="_Hlk90366504"/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4485" w14:textId="77777777" w:rsidR="00CD5044" w:rsidRPr="007D1BA7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87EA" w14:textId="77777777" w:rsidR="00CD5044" w:rsidRPr="007D1BA7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7E5" w14:textId="77777777" w:rsidR="00CD5044" w:rsidRPr="007D1BA7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D5044" w:rsidRPr="007D1BA7" w14:paraId="18D62C19" w14:textId="77777777" w:rsidTr="00307A9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F82A" w14:textId="77777777" w:rsidR="00CD5044" w:rsidRPr="007D1BA7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21F" w14:textId="77777777" w:rsidR="00CD5044" w:rsidRPr="007D1BA7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E851" w14:textId="77777777" w:rsidR="00CD5044" w:rsidRPr="00544419" w:rsidRDefault="00CD5044" w:rsidP="0007146A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544419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1DC" w14:textId="08F20CF1" w:rsidR="00CD5044" w:rsidRPr="007D1BA7" w:rsidRDefault="00307A91" w:rsidP="0007146A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1DD6135D" w14:textId="77777777" w:rsidTr="00307A91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7958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22FF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7E8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956" w14:textId="1B88DD2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34EE96CE" w14:textId="77777777" w:rsidTr="00307A91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9653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C93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AE0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78E" w14:textId="26602145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24337EE" w14:textId="77777777" w:rsidTr="00307A91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3CF8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D1A9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F28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602" w14:textId="18881D8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0A9EE16" w14:textId="77777777" w:rsidTr="00307A91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34E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C1E" w14:textId="77777777" w:rsidR="00307A91" w:rsidRPr="007D1BA7" w:rsidRDefault="00307A91" w:rsidP="00307A91">
            <w:pPr>
              <w:spacing w:after="160"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A2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8640" w14:textId="297F982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5AEA382" w14:textId="77777777" w:rsidTr="00307A91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B9B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7E7" w14:textId="77777777" w:rsidR="00307A91" w:rsidRPr="007D1BA7" w:rsidRDefault="00307A91" w:rsidP="00307A91">
            <w:pPr>
              <w:spacing w:after="160"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B6A7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76D" w14:textId="4ED3BE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EECD552" w14:textId="77777777" w:rsidTr="00307A91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3E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C46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7D1BA7">
              <w:rPr>
                <w:rFonts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1BE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538" w14:textId="00305D20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0FF562A0" w14:textId="77777777" w:rsidTr="00307A91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8DEB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61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6E0" w14:textId="77777777" w:rsidR="00307A91" w:rsidRPr="00031F35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31F35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3B4" w14:textId="451BF3D0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D9B1726" w14:textId="77777777" w:rsidTr="00307A91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4C9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7F4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D76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F32" w14:textId="329BBAD6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336A3EBA" w14:textId="77777777" w:rsidTr="00307A91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94E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0A2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4E3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0BC" w14:textId="1E2D22FA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268ABEA0" w14:textId="77777777" w:rsidTr="00307A91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26A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2DE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7A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22E" w14:textId="546137E1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26C886AD" w14:textId="77777777" w:rsidTr="00307A91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76C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8605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8DE5B3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7F4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D52" w14:textId="733DDE8A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117E9E79" w14:textId="77777777" w:rsidTr="00307A91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40D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25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756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605" w14:textId="3E2515B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A6B7D12" w14:textId="77777777" w:rsidTr="00307A91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36B6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B2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AEB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FFF" w14:textId="32D7EE28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0ABFCFCC" w14:textId="77777777" w:rsidTr="00307A91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7A9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C5A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05B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00C" w14:textId="256302C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907451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7B938ADD" w14:textId="77777777" w:rsidR="00CD5044" w:rsidRDefault="00CD5044" w:rsidP="00CD5044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</w:tblPr>
      <w:tblGrid>
        <w:gridCol w:w="568"/>
        <w:gridCol w:w="5131"/>
        <w:gridCol w:w="1843"/>
        <w:gridCol w:w="1843"/>
      </w:tblGrid>
      <w:tr w:rsidR="00307A91" w:rsidRPr="007D1BA7" w14:paraId="25752573" w14:textId="77777777" w:rsidTr="00307A91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49B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61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5D9620B4">
              <w:rPr>
                <w:rFonts w:eastAsiaTheme="minorEastAsia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5D9620B4">
              <w:rPr>
                <w:rFonts w:eastAsiaTheme="minorEastAsia" w:cs="Arial"/>
                <w:b/>
                <w:bCs/>
                <w:sz w:val="20"/>
                <w:szCs w:val="20"/>
              </w:rPr>
              <w:t xml:space="preserve"> finansowego</w:t>
            </w:r>
            <w:r w:rsidRPr="5D9620B4">
              <w:rPr>
                <w:rFonts w:eastAsiaTheme="minorEastAsia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  <w:r w:rsidRPr="5D9620B4">
              <w:rPr>
                <w:rFonts w:eastAsiaTheme="minorEastAsia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5D9620B4">
              <w:rPr>
                <w:rFonts w:eastAsiaTheme="minorEastAsia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7C0" w14:textId="77777777" w:rsidR="00307A91" w:rsidRPr="00AD5E53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AD5E53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4F9" w14:textId="46357EA6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853A353" w14:textId="77777777" w:rsidTr="00307A9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35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2C2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1BD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3D6" w14:textId="3431BD0B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FF72EB6" w14:textId="77777777" w:rsidTr="00307A9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748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714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94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169" w14:textId="4921569C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732A52A2" w14:textId="77777777" w:rsidTr="00307A9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697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CF8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3EF7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E66" w14:textId="08CC940F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7D9D96D8" w14:textId="77777777" w:rsidTr="00307A9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FA0D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9F76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4A6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2A1" w14:textId="071DA060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228412D7" w14:textId="77777777" w:rsidTr="00307A91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AB1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346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607" w14:textId="77777777" w:rsidR="00307A91" w:rsidRPr="00031F35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31F35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42F" w14:textId="4DDFF4A5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363882A3" w14:textId="77777777" w:rsidTr="00307A91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E0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CA4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838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19C" w14:textId="12D48E62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7A3C9969" w14:textId="77777777" w:rsidTr="00307A91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F7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4626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0290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139" w14:textId="2F59A450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3429BD4B" w14:textId="77777777" w:rsidTr="00307A91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BF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E65" w14:textId="77777777" w:rsidR="00307A91" w:rsidRPr="007D1BA7" w:rsidRDefault="00307A91" w:rsidP="00307A91">
            <w:pPr>
              <w:spacing w:after="160"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7D1BA7">
              <w:rPr>
                <w:rFonts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87F" w14:textId="77777777" w:rsidR="00307A91" w:rsidRPr="00031F35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31F35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CA3" w14:textId="5ACAED73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311B81F" w14:textId="77777777" w:rsidTr="00307A91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2F0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FF9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5D9620B4">
              <w:rPr>
                <w:rFonts w:eastAsiaTheme="minorEastAsia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4AD" w14:textId="77777777" w:rsidR="00307A91" w:rsidRPr="00031F35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031F35"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D27" w14:textId="5CA7D099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29907A7C" w14:textId="77777777" w:rsidTr="00307A91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6C5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AE50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 xml:space="preserve">Czy w ofercie przewidziano udział osób  </w:t>
            </w: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620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2E8" w14:textId="1EF7EDDE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784EC79" w14:textId="77777777" w:rsidTr="00307A91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679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081C" w14:textId="77777777" w:rsidR="00307A91" w:rsidRPr="007D1BA7" w:rsidRDefault="00307A91" w:rsidP="00307A91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cs="Arial"/>
                <w:color w:val="000000" w:themeColor="text1"/>
                <w:sz w:val="20"/>
                <w:szCs w:val="20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74D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BFF" w14:textId="7F80D8E4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16FF4844" w14:textId="77777777" w:rsidTr="00307A9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B17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eastAsiaTheme="minorHAnsi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918" w14:textId="77777777" w:rsidR="00307A91" w:rsidRPr="00AD5E53" w:rsidRDefault="00307A91" w:rsidP="00307A9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AD5E53">
              <w:rPr>
                <w:rFonts w:cs="Arial"/>
                <w:sz w:val="20"/>
                <w:szCs w:val="20"/>
              </w:rPr>
              <w:t>Zadania realizowane w partnerstwie wewnątrzsektorowym (oferta wspólna, wszyscy oferenci składający ofertę wspólną powinni posiadać doświadczenie w zakresie realizacji podobnych zadań publicznych) lub międzysektorowym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AB63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B40" w14:textId="5EEF3EC1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69F3B21F" w14:textId="77777777" w:rsidTr="00307A9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D27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0B4" w14:textId="77777777" w:rsidR="00307A91" w:rsidRPr="00AD5E53" w:rsidRDefault="00307A91" w:rsidP="00307A91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5D9620B4">
              <w:rPr>
                <w:rFonts w:cs="Arial"/>
                <w:sz w:val="20"/>
                <w:szCs w:val="20"/>
              </w:rPr>
              <w:t>Zadania, w których ujęto wiarygodną i opartą na danych diagnozę grupy docelowej, do której kierowane jest zadanie. Diagnoza powinna zostać opisana w punkcie III.3. oferty dotyczącym syntetycznego opisu zadania (w zależności od trafności diagnozy poparcia jej dokumentami źródłowymi, własnymi badaniami, obserwacjami, doświadczeniem)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391" w14:textId="77777777" w:rsidR="00307A91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B23" w14:textId="1D868FC8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307A91" w:rsidRPr="007D1BA7" w14:paraId="46E90CB8" w14:textId="77777777" w:rsidTr="00307A9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93F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C4A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762" w14:textId="77777777" w:rsidR="00307A91" w:rsidRPr="007D1BA7" w:rsidRDefault="00307A91" w:rsidP="00307A91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5D9620B4">
              <w:rPr>
                <w:rFonts w:eastAsiaTheme="minorEastAsia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BF7" w14:textId="0B305507" w:rsidR="00307A91" w:rsidRPr="007D1BA7" w:rsidRDefault="00307A91" w:rsidP="00307A91">
            <w:pPr>
              <w:spacing w:line="276" w:lineRule="auto"/>
              <w:jc w:val="center"/>
              <w:rPr>
                <w:rFonts w:eastAsiaTheme="minorHAnsi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BD1F20">
              <w:rPr>
                <w:rFonts w:eastAsia="Calibri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7599CE73" w14:textId="77777777" w:rsidR="00CD5044" w:rsidRPr="007D1BA7" w:rsidRDefault="00CD5044" w:rsidP="005066B8">
      <w:pPr>
        <w:pStyle w:val="Nagwek2"/>
      </w:pPr>
      <w:bookmarkStart w:id="9" w:name="_Hlk89265720"/>
      <w:bookmarkEnd w:id="8"/>
      <w:r>
        <w:lastRenderedPageBreak/>
        <w:t>VIII. Informacja o zrealizowanych przez Województwo Mazowieckie w roku ogłoszenia otwartego konkursu ofert i w roku poprzedzającym zadaniach publicznych tego samego rodzaju i związanych z nimi dotacji.</w:t>
      </w:r>
    </w:p>
    <w:p w14:paraId="2892094A" w14:textId="77777777" w:rsidR="00CD5044" w:rsidRPr="007D1BA7" w:rsidRDefault="00CD5044" w:rsidP="00CD5044">
      <w:pPr>
        <w:autoSpaceDE w:val="0"/>
        <w:autoSpaceDN w:val="0"/>
        <w:adjustRightInd w:val="0"/>
        <w:spacing w:line="276" w:lineRule="auto"/>
        <w:rPr>
          <w:rFonts w:eastAsiaTheme="minorHAnsi" w:cs="Arial"/>
          <w:color w:val="000000"/>
          <w:sz w:val="20"/>
          <w:szCs w:val="20"/>
          <w:lang w:eastAsia="en-US"/>
        </w:rPr>
      </w:pPr>
    </w:p>
    <w:p w14:paraId="057B2AF0" w14:textId="77777777" w:rsidR="00CD5044" w:rsidRPr="007D1BA7" w:rsidRDefault="00CD5044" w:rsidP="00CD5044">
      <w:pPr>
        <w:autoSpaceDE w:val="0"/>
        <w:autoSpaceDN w:val="0"/>
        <w:adjustRightInd w:val="0"/>
        <w:spacing w:line="276" w:lineRule="auto"/>
        <w:rPr>
          <w:rFonts w:eastAsiaTheme="minorHAnsi" w:cs="Arial"/>
          <w:color w:val="000000"/>
          <w:sz w:val="20"/>
          <w:szCs w:val="20"/>
          <w:lang w:eastAsia="en-US"/>
        </w:rPr>
      </w:pPr>
      <w:r w:rsidRPr="007D1BA7">
        <w:rPr>
          <w:rFonts w:eastAsiaTheme="minorHAnsi" w:cs="Arial"/>
          <w:color w:val="000000"/>
          <w:sz w:val="20"/>
          <w:szCs w:val="20"/>
          <w:lang w:eastAsia="en-US"/>
        </w:rPr>
        <w:t xml:space="preserve">W roku ogłoszenia otwartego konkursu ofert Województwo Mazowieckie nie zleciło realizacji zadań publicznych w </w:t>
      </w:r>
      <w:bookmarkStart w:id="10" w:name="_Hlk91676140"/>
      <w:r w:rsidRPr="007D1BA7">
        <w:rPr>
          <w:rFonts w:eastAsiaTheme="minorHAnsi" w:cs="Arial"/>
          <w:color w:val="000000"/>
          <w:sz w:val="20"/>
          <w:szCs w:val="20"/>
          <w:lang w:eastAsia="en-US"/>
        </w:rPr>
        <w:t xml:space="preserve">obszarze </w:t>
      </w:r>
      <w:r w:rsidRPr="0099562A">
        <w:rPr>
          <w:rFonts w:eastAsiaTheme="minorHAnsi" w:cs="Arial"/>
          <w:color w:val="000000"/>
          <w:sz w:val="20"/>
          <w:szCs w:val="20"/>
          <w:lang w:eastAsia="en-US"/>
        </w:rPr>
        <w:t>„Działalność na rzecz organizacji pozarządowych oraz podmiotów wymienionych w art. 3. ust. 3, w zakresie określonym w art. 4 ust. 1 pkt 1-32a ustawy o działalności pożytku publicznego i o wolontariacie”</w:t>
      </w:r>
      <w:bookmarkEnd w:id="10"/>
      <w:r w:rsidRPr="0099562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color w:val="000000"/>
          <w:sz w:val="20"/>
          <w:szCs w:val="20"/>
          <w:lang w:eastAsia="en-US"/>
        </w:rPr>
        <w:t>nie</w:t>
      </w:r>
      <w:r w:rsidRPr="0099562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7D1BA7">
        <w:rPr>
          <w:rFonts w:eastAsiaTheme="minorHAnsi" w:cs="Arial"/>
          <w:color w:val="000000"/>
          <w:sz w:val="20"/>
          <w:szCs w:val="20"/>
          <w:lang w:eastAsia="en-US"/>
        </w:rPr>
        <w:t>przyzna</w:t>
      </w:r>
      <w:r>
        <w:rPr>
          <w:rFonts w:eastAsiaTheme="minorHAnsi" w:cs="Arial"/>
          <w:color w:val="000000"/>
          <w:sz w:val="20"/>
          <w:szCs w:val="20"/>
          <w:lang w:eastAsia="en-US"/>
        </w:rPr>
        <w:t>ło</w:t>
      </w:r>
      <w:r w:rsidRPr="007D1BA7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color w:val="000000"/>
          <w:sz w:val="20"/>
          <w:szCs w:val="20"/>
          <w:lang w:eastAsia="en-US"/>
        </w:rPr>
        <w:t>d</w:t>
      </w:r>
      <w:r w:rsidRPr="007D1BA7">
        <w:rPr>
          <w:rFonts w:eastAsiaTheme="minorHAnsi" w:cs="Arial"/>
          <w:color w:val="000000"/>
          <w:sz w:val="20"/>
          <w:szCs w:val="20"/>
          <w:lang w:eastAsia="en-US"/>
        </w:rPr>
        <w:t>otacj</w:t>
      </w:r>
      <w:r>
        <w:rPr>
          <w:rFonts w:eastAsiaTheme="minorHAnsi" w:cs="Arial"/>
          <w:color w:val="000000"/>
          <w:sz w:val="20"/>
          <w:szCs w:val="20"/>
          <w:lang w:eastAsia="en-US"/>
        </w:rPr>
        <w:t>i na żadne działanie.</w:t>
      </w:r>
    </w:p>
    <w:p w14:paraId="612ADE80" w14:textId="77777777" w:rsidR="00CD5044" w:rsidRPr="007D1BA7" w:rsidRDefault="00CD5044" w:rsidP="00CD5044">
      <w:pPr>
        <w:autoSpaceDE w:val="0"/>
        <w:autoSpaceDN w:val="0"/>
        <w:adjustRightInd w:val="0"/>
        <w:spacing w:line="276" w:lineRule="auto"/>
        <w:rPr>
          <w:rFonts w:eastAsiaTheme="minorHAnsi" w:cs="Arial"/>
          <w:color w:val="000000"/>
          <w:sz w:val="20"/>
          <w:szCs w:val="20"/>
          <w:lang w:eastAsia="en-US"/>
        </w:rPr>
      </w:pPr>
    </w:p>
    <w:p w14:paraId="44A6BFDF" w14:textId="77777777" w:rsidR="00CD5044" w:rsidRPr="007D1BA7" w:rsidRDefault="00CD5044" w:rsidP="00CD5044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/>
          <w:sz w:val="20"/>
          <w:szCs w:val="20"/>
          <w:lang w:eastAsia="en-US"/>
        </w:rPr>
      </w:pPr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>W roku poprzedzającym ogłoszenie otwartego konkursu ofert Województwo Mazowieckie zleciło realizację zadań publicznych w obszarze „</w:t>
      </w:r>
      <w:bookmarkStart w:id="11" w:name="_Hlk91677561"/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Działalność na rzecz organizacji pozarządowych oraz podmiotów wymienionych w art. 3. ust. 3, w zakresie określonym w art. 4 ust. 1 pkt 1-32a ustawy  </w:t>
      </w:r>
      <w:r>
        <w:br/>
      </w:r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>o działalności pożytku publicznego i o wolontariacie” na zadanie</w:t>
      </w:r>
      <w:r w:rsidRPr="5D9620B4">
        <w:rPr>
          <w:rFonts w:cs="Arial"/>
          <w:sz w:val="20"/>
          <w:szCs w:val="20"/>
        </w:rPr>
        <w:t xml:space="preserve"> „Realizacja działań z zakresu wzmacniania potencjału mazowieckich organizacji pozarządowych oraz budowania postaw aktywności obywatelskiej”</w:t>
      </w:r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, </w:t>
      </w:r>
      <w:bookmarkEnd w:id="11"/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>przyznając dotacje w łącznej kwocie</w:t>
      </w:r>
      <w:bookmarkEnd w:id="9"/>
      <w:r w:rsidRPr="5D9620B4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 400 000,00 zł.</w:t>
      </w:r>
    </w:p>
    <w:p w14:paraId="4C1BB304" w14:textId="77777777" w:rsidR="00CD5044" w:rsidRPr="007D1BA7" w:rsidRDefault="00CD5044" w:rsidP="005066B8">
      <w:pPr>
        <w:pStyle w:val="Nagwek2"/>
        <w:rPr>
          <w:rStyle w:val="eop"/>
        </w:rPr>
      </w:pPr>
      <w:r w:rsidRPr="007D1BA7">
        <w:t xml:space="preserve">IX. </w:t>
      </w:r>
      <w:r w:rsidRPr="007D1BA7">
        <w:rPr>
          <w:rStyle w:val="normaltextrun1"/>
        </w:rPr>
        <w:t xml:space="preserve">Klauzula informacyjna </w:t>
      </w:r>
    </w:p>
    <w:p w14:paraId="5DAF7499" w14:textId="77777777" w:rsidR="00CD5044" w:rsidRPr="007D1BA7" w:rsidRDefault="00CD5044" w:rsidP="00CD5044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7D1BA7">
          <w:rPr>
            <w:rStyle w:val="normaltextrun1"/>
            <w:rFonts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D1BA7">
        <w:rPr>
          <w:rStyle w:val="normaltextrun1"/>
          <w:rFonts w:cs="Arial"/>
          <w:sz w:val="20"/>
          <w:szCs w:val="20"/>
        </w:rPr>
        <w:t xml:space="preserve">, </w:t>
      </w:r>
      <w:proofErr w:type="spellStart"/>
      <w:r w:rsidRPr="007D1BA7">
        <w:rPr>
          <w:rStyle w:val="spellingerror"/>
          <w:rFonts w:cs="Arial"/>
          <w:sz w:val="20"/>
          <w:szCs w:val="20"/>
        </w:rPr>
        <w:t>ePUAP</w:t>
      </w:r>
      <w:proofErr w:type="spellEnd"/>
      <w:r w:rsidRPr="007D1BA7">
        <w:rPr>
          <w:rStyle w:val="normaltextrun1"/>
          <w:rFonts w:cs="Arial"/>
          <w:sz w:val="20"/>
          <w:szCs w:val="20"/>
        </w:rPr>
        <w:t>: /</w:t>
      </w:r>
      <w:proofErr w:type="spellStart"/>
      <w:r w:rsidRPr="007D1BA7">
        <w:rPr>
          <w:rStyle w:val="spellingerror"/>
          <w:rFonts w:cs="Arial"/>
          <w:sz w:val="20"/>
          <w:szCs w:val="20"/>
        </w:rPr>
        <w:t>umwm</w:t>
      </w:r>
      <w:proofErr w:type="spellEnd"/>
      <w:r w:rsidRPr="007D1BA7">
        <w:rPr>
          <w:rStyle w:val="normaltextrun1"/>
          <w:rFonts w:cs="Arial"/>
          <w:sz w:val="20"/>
          <w:szCs w:val="20"/>
        </w:rPr>
        <w:t>/</w:t>
      </w:r>
      <w:proofErr w:type="spellStart"/>
      <w:r w:rsidRPr="007D1BA7">
        <w:rPr>
          <w:rStyle w:val="spellingerror"/>
          <w:rFonts w:cs="Arial"/>
          <w:sz w:val="20"/>
          <w:szCs w:val="20"/>
        </w:rPr>
        <w:t>esp</w:t>
      </w:r>
      <w:proofErr w:type="spellEnd"/>
      <w:r w:rsidRPr="007D1BA7">
        <w:rPr>
          <w:rStyle w:val="normaltextrun1"/>
          <w:rFonts w:cs="Arial"/>
          <w:sz w:val="20"/>
          <w:szCs w:val="20"/>
        </w:rPr>
        <w:t>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2F18EAC0" w14:textId="77777777" w:rsidR="00CD5044" w:rsidRPr="007D1BA7" w:rsidRDefault="00CD5044" w:rsidP="00CD5044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5" w:tgtFrame="_blank" w:history="1">
        <w:r w:rsidRPr="007D1BA7">
          <w:rPr>
            <w:rStyle w:val="normaltextrun1"/>
            <w:rFonts w:cs="Arial"/>
            <w:color w:val="0563C1"/>
            <w:sz w:val="20"/>
            <w:szCs w:val="20"/>
            <w:u w:val="single"/>
          </w:rPr>
          <w:t>iod@mazovia.pl</w:t>
        </w:r>
      </w:hyperlink>
      <w:r w:rsidRPr="007D1BA7">
        <w:rPr>
          <w:rStyle w:val="normaltextrun1"/>
          <w:rFonts w:cs="Arial"/>
          <w:sz w:val="20"/>
          <w:szCs w:val="20"/>
        </w:rPr>
        <w:t>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69F28111" w14:textId="77777777" w:rsidR="00CD5044" w:rsidRPr="007D1BA7" w:rsidRDefault="00CD5044" w:rsidP="00CD5044">
      <w:pPr>
        <w:pStyle w:val="paragraph"/>
        <w:numPr>
          <w:ilvl w:val="1"/>
          <w:numId w:val="14"/>
        </w:numPr>
        <w:spacing w:line="276" w:lineRule="auto"/>
        <w:ind w:left="426" w:hanging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>Dane osobowe: 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174E67A8" w14:textId="77777777" w:rsidR="00CD5044" w:rsidRPr="007D1BA7" w:rsidRDefault="00CD5044" w:rsidP="00CD5044">
      <w:pPr>
        <w:pStyle w:val="paragraph"/>
        <w:numPr>
          <w:ilvl w:val="2"/>
          <w:numId w:val="14"/>
        </w:numPr>
        <w:spacing w:line="276" w:lineRule="auto"/>
        <w:ind w:left="709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 xml:space="preserve">osób reprezentujących oferenta, będą przetwarzane na podstawie obowiązku prawnego, </w:t>
      </w:r>
      <w:r>
        <w:rPr>
          <w:rStyle w:val="normaltextrun1"/>
          <w:rFonts w:cs="Arial"/>
          <w:sz w:val="20"/>
          <w:szCs w:val="20"/>
        </w:rPr>
        <w:t xml:space="preserve"> </w:t>
      </w:r>
      <w:r>
        <w:rPr>
          <w:rStyle w:val="normaltextrun1"/>
          <w:rFonts w:cs="Arial"/>
          <w:sz w:val="20"/>
          <w:szCs w:val="20"/>
        </w:rPr>
        <w:br/>
      </w:r>
      <w:r w:rsidRPr="007D1BA7">
        <w:rPr>
          <w:rStyle w:val="normaltextrun1"/>
          <w:rFonts w:cs="Arial"/>
          <w:sz w:val="20"/>
          <w:szCs w:val="20"/>
        </w:rPr>
        <w:t xml:space="preserve">o którym mowa w art. 6 ust. 1 lit. c rozporządzenia Parlamentu Europejskiego i Rady (UE) 2016/679 z dnia 27 kwietnia 2016 r. </w:t>
      </w:r>
      <w:r w:rsidRPr="004004D5">
        <w:rPr>
          <w:rStyle w:val="normaltextrun1"/>
          <w:rFonts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cs="Arial"/>
          <w:sz w:val="20"/>
          <w:szCs w:val="20"/>
        </w:rPr>
        <w:t>,</w:t>
      </w:r>
      <w:r w:rsidRPr="007D1BA7">
        <w:rPr>
          <w:rStyle w:val="normaltextrun1"/>
          <w:rFonts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cs="Arial"/>
          <w:sz w:val="20"/>
          <w:szCs w:val="20"/>
        </w:rPr>
        <w:t>z</w:t>
      </w:r>
      <w:r w:rsidRPr="007D1BA7">
        <w:rPr>
          <w:rStyle w:val="contextualspellingandgrammarerror"/>
          <w:rFonts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cs="Arial"/>
          <w:sz w:val="20"/>
          <w:szCs w:val="20"/>
        </w:rPr>
        <w:t>przepisów</w:t>
      </w:r>
      <w:r w:rsidRPr="007D1BA7">
        <w:rPr>
          <w:rStyle w:val="normaltextrun1"/>
          <w:rFonts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35EB62E3" w14:textId="77777777" w:rsidR="00CD5044" w:rsidRPr="007D1BA7" w:rsidRDefault="00CD5044" w:rsidP="00CD5044">
      <w:pPr>
        <w:pStyle w:val="paragraph"/>
        <w:numPr>
          <w:ilvl w:val="2"/>
          <w:numId w:val="14"/>
        </w:numPr>
        <w:spacing w:line="276" w:lineRule="auto"/>
        <w:ind w:left="709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>osób wskazanych przez oferenta</w:t>
      </w:r>
      <w:r w:rsidRPr="007D1BA7">
        <w:rPr>
          <w:rStyle w:val="contextualspellingandgrammarerror"/>
          <w:rFonts w:cs="Arial"/>
          <w:sz w:val="20"/>
          <w:szCs w:val="20"/>
        </w:rPr>
        <w:t>,</w:t>
      </w:r>
      <w:r w:rsidRPr="007D1BA7">
        <w:rPr>
          <w:rStyle w:val="normaltextrun1"/>
          <w:rFonts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4004D5">
        <w:rPr>
          <w:rStyle w:val="normaltextrun1"/>
          <w:rFonts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cs="Arial"/>
          <w:sz w:val="20"/>
          <w:szCs w:val="20"/>
        </w:rPr>
        <w:t xml:space="preserve"> w</w:t>
      </w:r>
      <w:r w:rsidRPr="007D1BA7">
        <w:rPr>
          <w:rStyle w:val="normaltextrun1"/>
          <w:rFonts w:cs="Arial"/>
          <w:sz w:val="20"/>
          <w:szCs w:val="20"/>
        </w:rPr>
        <w:t xml:space="preserve"> celu realizacji niniejszej umowy/przebiegu postępowania. Dane zostały podane przez oferenta w ramach zawieranej umowy/prowadzonego postępowania.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223D638D" w14:textId="77777777" w:rsidR="00CD5044" w:rsidRPr="00A5782C" w:rsidRDefault="00CD5044" w:rsidP="00CD5044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cs="Arial"/>
          <w:sz w:val="20"/>
          <w:szCs w:val="20"/>
        </w:rPr>
        <w:t>o narodowym zasobie archiwalnym i archiwach</w:t>
      </w:r>
      <w:r w:rsidRPr="00A5782C">
        <w:rPr>
          <w:rStyle w:val="normaltextrun1"/>
          <w:rFonts w:cs="Arial"/>
          <w:sz w:val="20"/>
          <w:szCs w:val="20"/>
        </w:rPr>
        <w:t>.</w:t>
      </w:r>
      <w:r w:rsidRPr="00A5782C">
        <w:rPr>
          <w:rStyle w:val="eop"/>
          <w:rFonts w:cs="Arial"/>
          <w:sz w:val="20"/>
          <w:szCs w:val="20"/>
        </w:rPr>
        <w:t> </w:t>
      </w:r>
    </w:p>
    <w:p w14:paraId="2820DDD5" w14:textId="77777777" w:rsidR="00CD5044" w:rsidRPr="007D1BA7" w:rsidRDefault="00CD5044" w:rsidP="00CD5044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0FEB0468" w14:textId="77777777" w:rsidR="00CD5044" w:rsidRPr="007D1BA7" w:rsidRDefault="00CD5044" w:rsidP="00CD5044">
      <w:pPr>
        <w:pStyle w:val="paragraph"/>
        <w:spacing w:line="276" w:lineRule="auto"/>
        <w:ind w:left="426"/>
        <w:textAlignment w:val="baseline"/>
        <w:rPr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4614BCF5" w14:textId="02D9BC1D" w:rsidR="00CD4507" w:rsidRDefault="00CD5044" w:rsidP="00CD5044">
      <w:pPr>
        <w:pStyle w:val="paragraph"/>
        <w:numPr>
          <w:ilvl w:val="1"/>
          <w:numId w:val="15"/>
        </w:numPr>
        <w:spacing w:line="276" w:lineRule="auto"/>
        <w:ind w:left="426" w:hanging="426"/>
        <w:textAlignment w:val="baseline"/>
        <w:rPr>
          <w:rStyle w:val="eop"/>
          <w:rFonts w:cs="Arial"/>
          <w:sz w:val="20"/>
          <w:szCs w:val="20"/>
        </w:rPr>
      </w:pPr>
      <w:r w:rsidRPr="007D1BA7">
        <w:rPr>
          <w:rStyle w:val="normaltextrun1"/>
          <w:rFonts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cs="Arial"/>
          <w:sz w:val="20"/>
          <w:szCs w:val="20"/>
        </w:rPr>
        <w:t>j</w:t>
      </w:r>
      <w:r w:rsidRPr="007D1BA7">
        <w:rPr>
          <w:rStyle w:val="normaltextrun1"/>
          <w:rFonts w:cs="Arial"/>
          <w:sz w:val="20"/>
          <w:szCs w:val="20"/>
        </w:rPr>
        <w:t xml:space="preserve"> </w:t>
      </w:r>
      <w:r>
        <w:rPr>
          <w:rStyle w:val="normaltextrun1"/>
          <w:rFonts w:cs="Arial"/>
          <w:sz w:val="20"/>
          <w:szCs w:val="20"/>
        </w:rPr>
        <w:t>klauzuli</w:t>
      </w:r>
      <w:r w:rsidRPr="007D1BA7">
        <w:rPr>
          <w:rStyle w:val="normaltextrun1"/>
          <w:rFonts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cs="Arial"/>
          <w:sz w:val="20"/>
          <w:szCs w:val="20"/>
        </w:rPr>
        <w:t>3.</w:t>
      </w:r>
      <w:r w:rsidRPr="007D1BA7">
        <w:rPr>
          <w:rStyle w:val="eop"/>
          <w:rFonts w:cs="Arial"/>
          <w:sz w:val="20"/>
          <w:szCs w:val="20"/>
        </w:rPr>
        <w:t> </w:t>
      </w:r>
    </w:p>
    <w:p w14:paraId="76125336" w14:textId="77777777" w:rsidR="00CD4507" w:rsidRDefault="00CD4507">
      <w:pPr>
        <w:suppressAutoHyphens w:val="0"/>
        <w:rPr>
          <w:rStyle w:val="eop"/>
          <w:rFonts w:cs="Arial"/>
          <w:sz w:val="20"/>
          <w:szCs w:val="20"/>
          <w:lang w:eastAsia="pl-PL"/>
        </w:rPr>
      </w:pPr>
      <w:r>
        <w:rPr>
          <w:rStyle w:val="eop"/>
          <w:rFonts w:cs="Arial"/>
          <w:sz w:val="20"/>
          <w:szCs w:val="20"/>
        </w:rPr>
        <w:br w:type="page"/>
      </w:r>
    </w:p>
    <w:p w14:paraId="24A1DF2B" w14:textId="77777777" w:rsidR="00CD5044" w:rsidRPr="007D1BA7" w:rsidRDefault="00CD5044" w:rsidP="005066B8">
      <w:pPr>
        <w:pStyle w:val="Nagwek2"/>
      </w:pPr>
      <w:r w:rsidRPr="007D1BA7">
        <w:lastRenderedPageBreak/>
        <w:t>X. Dodatkowych informacji udzielają:</w:t>
      </w:r>
    </w:p>
    <w:p w14:paraId="70FB3821" w14:textId="77777777" w:rsidR="00CD5044" w:rsidRPr="00755E7B" w:rsidRDefault="00CD5044" w:rsidP="00CD5044">
      <w:pPr>
        <w:suppressAutoHyphens w:val="0"/>
        <w:spacing w:line="276" w:lineRule="auto"/>
        <w:rPr>
          <w:rFonts w:eastAsiaTheme="minorHAnsi" w:cs="Arial"/>
          <w:color w:val="000000"/>
          <w:sz w:val="20"/>
          <w:szCs w:val="20"/>
          <w:lang w:eastAsia="en-US"/>
        </w:rPr>
      </w:pPr>
      <w:r w:rsidRPr="00755E7B">
        <w:rPr>
          <w:rFonts w:eastAsiaTheme="minorHAnsi" w:cs="Arial"/>
          <w:color w:val="000000"/>
          <w:sz w:val="20"/>
          <w:szCs w:val="20"/>
          <w:lang w:eastAsia="en-US"/>
        </w:rPr>
        <w:t>Joanna Malarczyk</w:t>
      </w:r>
    </w:p>
    <w:p w14:paraId="70A53D13" w14:textId="77777777" w:rsidR="00CD5044" w:rsidRPr="00755E7B" w:rsidRDefault="00CD5044" w:rsidP="00CD5044">
      <w:pPr>
        <w:suppressAutoHyphens w:val="0"/>
        <w:spacing w:line="276" w:lineRule="auto"/>
        <w:rPr>
          <w:rFonts w:eastAsiaTheme="minorEastAsia" w:cs="Arial"/>
          <w:color w:val="000000"/>
          <w:sz w:val="20"/>
          <w:szCs w:val="20"/>
          <w:lang w:eastAsia="en-US"/>
        </w:rPr>
      </w:pPr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>tel. (22) 59 79 679</w:t>
      </w:r>
    </w:p>
    <w:p w14:paraId="0E25021C" w14:textId="77777777" w:rsidR="00CD5044" w:rsidRPr="00755E7B" w:rsidRDefault="00CD5044" w:rsidP="00CD5044">
      <w:pPr>
        <w:suppressAutoHyphens w:val="0"/>
        <w:spacing w:line="276" w:lineRule="auto"/>
        <w:rPr>
          <w:rFonts w:eastAsiaTheme="minorEastAsia" w:cs="Arial"/>
          <w:color w:val="000000" w:themeColor="text1"/>
          <w:sz w:val="20"/>
          <w:szCs w:val="20"/>
          <w:lang w:eastAsia="en-US"/>
        </w:rPr>
      </w:pPr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mail: </w:t>
      </w:r>
      <w:hyperlink r:id="rId16">
        <w:r w:rsidRPr="00755E7B">
          <w:rPr>
            <w:rStyle w:val="Hipercze"/>
            <w:rFonts w:ascii="Arial" w:eastAsiaTheme="minorEastAsia" w:hAnsi="Arial" w:cs="Arial"/>
            <w:sz w:val="20"/>
            <w:szCs w:val="20"/>
            <w:lang w:eastAsia="en-US"/>
          </w:rPr>
          <w:t>joanna.malarczyk@mazovia.pl</w:t>
        </w:r>
      </w:hyperlink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 </w:t>
      </w:r>
    </w:p>
    <w:p w14:paraId="3CCE978E" w14:textId="77777777" w:rsidR="00CD5044" w:rsidRPr="00755E7B" w:rsidRDefault="00CD5044" w:rsidP="00CD5044">
      <w:pPr>
        <w:suppressAutoHyphens w:val="0"/>
        <w:spacing w:line="276" w:lineRule="auto"/>
        <w:rPr>
          <w:rFonts w:eastAsiaTheme="minorEastAsia" w:cs="Arial"/>
          <w:color w:val="000000" w:themeColor="text1"/>
          <w:sz w:val="20"/>
          <w:szCs w:val="20"/>
          <w:lang w:eastAsia="en-US"/>
        </w:rPr>
      </w:pPr>
    </w:p>
    <w:p w14:paraId="5C9902F1" w14:textId="77777777" w:rsidR="00CD5044" w:rsidRPr="00755E7B" w:rsidRDefault="00CD5044" w:rsidP="00CD5044">
      <w:pPr>
        <w:suppressAutoHyphens w:val="0"/>
        <w:spacing w:line="276" w:lineRule="auto"/>
        <w:rPr>
          <w:rFonts w:eastAsiaTheme="minorHAnsi" w:cs="Arial"/>
          <w:color w:val="000000"/>
          <w:sz w:val="20"/>
          <w:szCs w:val="20"/>
          <w:lang w:eastAsia="en-US"/>
        </w:rPr>
      </w:pPr>
      <w:r w:rsidRPr="00755E7B">
        <w:rPr>
          <w:rFonts w:eastAsiaTheme="minorHAnsi" w:cs="Arial"/>
          <w:color w:val="000000"/>
          <w:sz w:val="20"/>
          <w:szCs w:val="20"/>
          <w:lang w:eastAsia="en-US"/>
        </w:rPr>
        <w:t>Marzena Kuchta</w:t>
      </w:r>
    </w:p>
    <w:p w14:paraId="7512C804" w14:textId="77777777" w:rsidR="00CD5044" w:rsidRPr="00755E7B" w:rsidRDefault="00CD5044" w:rsidP="00CD5044">
      <w:pPr>
        <w:suppressAutoHyphens w:val="0"/>
        <w:spacing w:line="276" w:lineRule="auto"/>
        <w:rPr>
          <w:rFonts w:eastAsiaTheme="minorEastAsia" w:cs="Arial"/>
          <w:color w:val="000000"/>
          <w:sz w:val="20"/>
          <w:szCs w:val="20"/>
          <w:lang w:eastAsia="en-US"/>
        </w:rPr>
      </w:pPr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>tel. (22) 43 79 474</w:t>
      </w:r>
    </w:p>
    <w:p w14:paraId="6C9033F1" w14:textId="77777777" w:rsidR="00CD5044" w:rsidRPr="00755E7B" w:rsidRDefault="00CD5044" w:rsidP="00CD5044">
      <w:pPr>
        <w:suppressAutoHyphens w:val="0"/>
        <w:spacing w:line="276" w:lineRule="auto"/>
        <w:rPr>
          <w:rFonts w:eastAsiaTheme="minorEastAsia" w:cs="Arial"/>
          <w:color w:val="000000"/>
          <w:sz w:val="20"/>
          <w:szCs w:val="20"/>
          <w:lang w:eastAsia="en-US"/>
        </w:rPr>
      </w:pPr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mail: </w:t>
      </w:r>
      <w:hyperlink r:id="rId17">
        <w:r w:rsidRPr="00755E7B">
          <w:rPr>
            <w:rStyle w:val="Hipercze"/>
            <w:rFonts w:ascii="Arial" w:eastAsiaTheme="minorEastAsia" w:hAnsi="Arial" w:cs="Arial"/>
            <w:sz w:val="20"/>
            <w:szCs w:val="20"/>
            <w:lang w:eastAsia="en-US"/>
          </w:rPr>
          <w:t>marzena.kuchta@mazovia.pl</w:t>
        </w:r>
      </w:hyperlink>
      <w:r w:rsidRPr="00755E7B">
        <w:rPr>
          <w:rFonts w:eastAsiaTheme="minorEastAsia" w:cs="Arial"/>
          <w:color w:val="000000" w:themeColor="text1"/>
          <w:sz w:val="20"/>
          <w:szCs w:val="20"/>
          <w:lang w:eastAsia="en-US"/>
        </w:rPr>
        <w:t xml:space="preserve"> </w:t>
      </w:r>
    </w:p>
    <w:p w14:paraId="6681C574" w14:textId="40E832E0" w:rsidR="00CD4507" w:rsidRDefault="00CD4507">
      <w:pPr>
        <w:suppressAutoHyphens w:val="0"/>
        <w:rPr>
          <w:rFonts w:cs="Arial"/>
          <w:b/>
          <w:bCs/>
          <w:sz w:val="20"/>
          <w:szCs w:val="20"/>
        </w:rPr>
      </w:pPr>
    </w:p>
    <w:sectPr w:rsidR="00CD4507" w:rsidSect="002005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54DA" w14:textId="77777777" w:rsidR="00916A1C" w:rsidRDefault="00916A1C">
      <w:r>
        <w:separator/>
      </w:r>
    </w:p>
  </w:endnote>
  <w:endnote w:type="continuationSeparator" w:id="0">
    <w:p w14:paraId="6FF9467F" w14:textId="77777777" w:rsidR="00916A1C" w:rsidRDefault="009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cs="Arial"/>
        <w:sz w:val="20"/>
        <w:szCs w:val="20"/>
      </w:rPr>
    </w:pPr>
    <w:r w:rsidRPr="004D1C77">
      <w:rPr>
        <w:rFonts w:cs="Arial"/>
        <w:sz w:val="20"/>
        <w:szCs w:val="20"/>
      </w:rPr>
      <w:fldChar w:fldCharType="begin"/>
    </w:r>
    <w:r w:rsidRPr="004D1C77">
      <w:rPr>
        <w:rFonts w:cs="Arial"/>
        <w:sz w:val="20"/>
        <w:szCs w:val="20"/>
      </w:rPr>
      <w:instrText>PAGE   \* MERGEFORMAT</w:instrText>
    </w:r>
    <w:r w:rsidRPr="004D1C77">
      <w:rPr>
        <w:rFonts w:cs="Arial"/>
        <w:sz w:val="20"/>
        <w:szCs w:val="20"/>
      </w:rPr>
      <w:fldChar w:fldCharType="separate"/>
    </w:r>
    <w:r w:rsidR="00B84A46">
      <w:rPr>
        <w:rFonts w:cs="Arial"/>
        <w:noProof/>
        <w:sz w:val="20"/>
        <w:szCs w:val="20"/>
      </w:rPr>
      <w:t>2</w:t>
    </w:r>
    <w:r w:rsidRPr="004D1C77">
      <w:rPr>
        <w:rFonts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3060" w14:textId="77777777" w:rsidR="00916A1C" w:rsidRDefault="00916A1C">
      <w:r>
        <w:separator/>
      </w:r>
    </w:p>
  </w:footnote>
  <w:footnote w:type="continuationSeparator" w:id="0">
    <w:p w14:paraId="57E5FA77" w14:textId="77777777" w:rsidR="00916A1C" w:rsidRDefault="00916A1C">
      <w:r>
        <w:continuationSeparator/>
      </w:r>
    </w:p>
  </w:footnote>
  <w:footnote w:id="1">
    <w:p w14:paraId="4A374EB8" w14:textId="77777777" w:rsidR="00CD5044" w:rsidRPr="00FD542A" w:rsidRDefault="00CD5044" w:rsidP="00CD5044">
      <w:pPr>
        <w:pStyle w:val="Tekstprzypisudolnego"/>
        <w:rPr>
          <w:rFonts w:cs="Arial"/>
          <w:sz w:val="16"/>
          <w:szCs w:val="16"/>
        </w:rPr>
      </w:pPr>
      <w:r w:rsidRPr="00FD542A">
        <w:rPr>
          <w:rStyle w:val="Odwoanieprzypisudolnego"/>
          <w:rFonts w:cs="Arial"/>
          <w:sz w:val="16"/>
          <w:szCs w:val="16"/>
        </w:rPr>
        <w:footnoteRef/>
      </w:r>
      <w:r w:rsidRPr="00FD542A">
        <w:rPr>
          <w:rFonts w:cs="Arial"/>
          <w:sz w:val="16"/>
          <w:szCs w:val="16"/>
          <w:vertAlign w:val="superscript"/>
        </w:rPr>
        <w:t>)</w:t>
      </w:r>
      <w:r w:rsidRPr="00FD542A">
        <w:rPr>
          <w:rFonts w:cs="Arial"/>
          <w:sz w:val="16"/>
          <w:szCs w:val="16"/>
        </w:rPr>
        <w:t xml:space="preserve"> Zmienionej uchwałą nr 155/21 Sejmiku Województwa Mazowieckiego z dnia 23 listopada 2021 r.</w:t>
      </w:r>
    </w:p>
  </w:footnote>
  <w:footnote w:id="2">
    <w:p w14:paraId="46D3D617" w14:textId="77777777" w:rsidR="00CD5044" w:rsidRPr="0034387C" w:rsidRDefault="00CD5044" w:rsidP="00CD5044">
      <w:pPr>
        <w:pStyle w:val="Tekstprzypisudolnego"/>
        <w:rPr>
          <w:rFonts w:cs="Arial"/>
          <w:sz w:val="16"/>
          <w:szCs w:val="16"/>
        </w:rPr>
      </w:pPr>
      <w:r w:rsidRPr="00911A63">
        <w:rPr>
          <w:rStyle w:val="Odwoanieprzypisudolnego"/>
          <w:rFonts w:cs="Arial"/>
          <w:sz w:val="16"/>
          <w:szCs w:val="16"/>
        </w:rPr>
        <w:footnoteRef/>
      </w:r>
      <w:r w:rsidRPr="00911A63">
        <w:rPr>
          <w:rFonts w:cs="Arial"/>
          <w:sz w:val="16"/>
          <w:szCs w:val="16"/>
          <w:vertAlign w:val="superscript"/>
        </w:rPr>
        <w:t xml:space="preserve">) </w:t>
      </w:r>
      <w:r w:rsidRPr="0034387C">
        <w:rPr>
          <w:rFonts w:cs="Arial"/>
          <w:sz w:val="16"/>
          <w:szCs w:val="16"/>
        </w:rPr>
        <w:t>Dotyczy wsparcia realizacji zadania</w:t>
      </w:r>
      <w:r>
        <w:rPr>
          <w:rFonts w:cs="Arial"/>
          <w:sz w:val="16"/>
          <w:szCs w:val="16"/>
        </w:rPr>
        <w:t>.</w:t>
      </w:r>
    </w:p>
  </w:footnote>
  <w:footnote w:id="3">
    <w:p w14:paraId="47C903C0" w14:textId="77777777" w:rsidR="00CD5044" w:rsidRPr="0034387C" w:rsidRDefault="00CD5044" w:rsidP="00CD5044">
      <w:pPr>
        <w:pStyle w:val="Tekstprzypisudolnego"/>
        <w:rPr>
          <w:rFonts w:cs="Arial"/>
          <w:sz w:val="16"/>
          <w:szCs w:val="16"/>
        </w:rPr>
      </w:pPr>
      <w:r w:rsidRPr="00911A63">
        <w:rPr>
          <w:rStyle w:val="Odwoanieprzypisudolnego"/>
          <w:rFonts w:cs="Arial"/>
          <w:sz w:val="16"/>
          <w:szCs w:val="16"/>
        </w:rPr>
        <w:footnoteRef/>
      </w:r>
      <w:r w:rsidRPr="00911A63">
        <w:rPr>
          <w:rFonts w:cs="Arial"/>
          <w:sz w:val="16"/>
          <w:szCs w:val="16"/>
          <w:vertAlign w:val="superscript"/>
        </w:rPr>
        <w:t>)</w:t>
      </w:r>
      <w:r w:rsidRPr="0034387C">
        <w:rPr>
          <w:rFonts w:cs="Arial"/>
          <w:sz w:val="16"/>
          <w:szCs w:val="16"/>
        </w:rPr>
        <w:t xml:space="preserve"> Dotyczy powierzenia realizacji zadania</w:t>
      </w:r>
      <w:r>
        <w:rPr>
          <w:rFonts w:cs="Arial"/>
          <w:sz w:val="16"/>
          <w:szCs w:val="16"/>
        </w:rPr>
        <w:t>.</w:t>
      </w:r>
    </w:p>
  </w:footnote>
  <w:footnote w:id="4">
    <w:p w14:paraId="05A1BCF6" w14:textId="77777777" w:rsidR="00CD5044" w:rsidRPr="004004D5" w:rsidRDefault="00CD5044" w:rsidP="00CD5044">
      <w:pPr>
        <w:pStyle w:val="Tekstprzypisudolnego"/>
        <w:rPr>
          <w:rFonts w:cs="Arial"/>
          <w:color w:val="FF0000"/>
          <w:sz w:val="16"/>
          <w:szCs w:val="16"/>
        </w:rPr>
      </w:pPr>
      <w:r w:rsidRPr="004004D5">
        <w:rPr>
          <w:rStyle w:val="Odwoanieprzypisudolnego"/>
          <w:rFonts w:cs="Arial"/>
          <w:sz w:val="16"/>
          <w:szCs w:val="16"/>
        </w:rPr>
        <w:footnoteRef/>
      </w:r>
      <w:r w:rsidRPr="004004D5">
        <w:rPr>
          <w:rFonts w:cs="Arial"/>
          <w:sz w:val="16"/>
          <w:szCs w:val="16"/>
          <w:vertAlign w:val="superscript"/>
        </w:rPr>
        <w:t>)</w:t>
      </w:r>
      <w:r w:rsidRPr="004004D5">
        <w:rPr>
          <w:rFonts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cs="Arial"/>
          <w:sz w:val="16"/>
          <w:szCs w:val="16"/>
        </w:rPr>
        <w:t xml:space="preserve"> </w:t>
      </w:r>
    </w:p>
  </w:footnote>
  <w:footnote w:id="5">
    <w:p w14:paraId="28DAE589" w14:textId="77777777" w:rsidR="00307A91" w:rsidRPr="00074891" w:rsidRDefault="00307A91" w:rsidP="00307A91">
      <w:pPr>
        <w:pStyle w:val="Tekstprzypisudolnego"/>
        <w:spacing w:after="240"/>
        <w:rPr>
          <w:rFonts w:cs="Arial"/>
          <w:sz w:val="16"/>
          <w:szCs w:val="16"/>
        </w:rPr>
      </w:pPr>
      <w:r w:rsidRPr="00E778AE">
        <w:rPr>
          <w:rStyle w:val="Odwoanieprzypisudolnego"/>
          <w:rFonts w:cs="Arial"/>
          <w:sz w:val="16"/>
          <w:szCs w:val="16"/>
        </w:rPr>
        <w:footnoteRef/>
      </w:r>
      <w:r w:rsidRPr="00E778AE">
        <w:rPr>
          <w:rFonts w:cs="Arial"/>
          <w:sz w:val="16"/>
          <w:szCs w:val="16"/>
          <w:vertAlign w:val="superscript"/>
        </w:rPr>
        <w:t>)</w:t>
      </w:r>
      <w:r>
        <w:rPr>
          <w:rFonts w:cs="Arial"/>
          <w:sz w:val="16"/>
          <w:szCs w:val="16"/>
        </w:rPr>
        <w:t xml:space="preserve"> </w:t>
      </w:r>
      <w:r w:rsidRPr="00074891">
        <w:rPr>
          <w:rFonts w:cs="Arial"/>
          <w:sz w:val="16"/>
          <w:szCs w:val="16"/>
        </w:rPr>
        <w:t>W przypadku wspierania realizacji zadani</w:t>
      </w:r>
      <w:r>
        <w:rPr>
          <w:rFonts w:cs="Arial"/>
          <w:sz w:val="16"/>
          <w:szCs w:val="16"/>
        </w:rPr>
        <w:t>a</w:t>
      </w:r>
      <w:r w:rsidRPr="00074891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3604A"/>
    <w:multiLevelType w:val="hybridMultilevel"/>
    <w:tmpl w:val="AA90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B8694E"/>
    <w:multiLevelType w:val="hybridMultilevel"/>
    <w:tmpl w:val="AA90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B3A37"/>
    <w:multiLevelType w:val="hybridMultilevel"/>
    <w:tmpl w:val="6FD6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77CD"/>
    <w:multiLevelType w:val="hybridMultilevel"/>
    <w:tmpl w:val="9D6CC1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CE5ACF"/>
    <w:multiLevelType w:val="hybridMultilevel"/>
    <w:tmpl w:val="221878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1B8"/>
    <w:multiLevelType w:val="hybridMultilevel"/>
    <w:tmpl w:val="7A488D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16A37"/>
    <w:multiLevelType w:val="hybridMultilevel"/>
    <w:tmpl w:val="CA34BF1E"/>
    <w:lvl w:ilvl="0" w:tplc="660A0A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F46EA"/>
    <w:multiLevelType w:val="hybridMultilevel"/>
    <w:tmpl w:val="7A488D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E09"/>
    <w:multiLevelType w:val="hybridMultilevel"/>
    <w:tmpl w:val="090C5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C0BC1"/>
    <w:multiLevelType w:val="hybridMultilevel"/>
    <w:tmpl w:val="2B64E14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B71A13A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9C44C62"/>
    <w:multiLevelType w:val="hybridMultilevel"/>
    <w:tmpl w:val="FB267D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7C4972"/>
    <w:multiLevelType w:val="hybridMultilevel"/>
    <w:tmpl w:val="EE02606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11A9"/>
    <w:multiLevelType w:val="hybridMultilevel"/>
    <w:tmpl w:val="B6183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D2C74"/>
    <w:multiLevelType w:val="hybridMultilevel"/>
    <w:tmpl w:val="4016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D5C26"/>
    <w:multiLevelType w:val="hybridMultilevel"/>
    <w:tmpl w:val="06F06008"/>
    <w:lvl w:ilvl="0" w:tplc="0A0A77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2A4BF9"/>
    <w:multiLevelType w:val="hybridMultilevel"/>
    <w:tmpl w:val="A824E7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141E29"/>
    <w:multiLevelType w:val="hybridMultilevel"/>
    <w:tmpl w:val="20441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6488A"/>
    <w:multiLevelType w:val="hybridMultilevel"/>
    <w:tmpl w:val="204413B8"/>
    <w:lvl w:ilvl="0" w:tplc="8438C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965A04"/>
    <w:multiLevelType w:val="hybridMultilevel"/>
    <w:tmpl w:val="124C64BE"/>
    <w:lvl w:ilvl="0" w:tplc="3C04E3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2181D"/>
    <w:multiLevelType w:val="hybridMultilevel"/>
    <w:tmpl w:val="47B8B770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9C865528">
      <w:start w:val="1"/>
      <w:numFmt w:val="lowerLetter"/>
      <w:lvlText w:val="%3)"/>
      <w:lvlJc w:val="right"/>
      <w:pPr>
        <w:ind w:left="4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2"/>
  </w:num>
  <w:num w:numId="5">
    <w:abstractNumId w:val="35"/>
  </w:num>
  <w:num w:numId="6">
    <w:abstractNumId w:val="10"/>
  </w:num>
  <w:num w:numId="7">
    <w:abstractNumId w:val="41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9"/>
  </w:num>
  <w:num w:numId="12">
    <w:abstractNumId w:val="42"/>
  </w:num>
  <w:num w:numId="13">
    <w:abstractNumId w:val="7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9"/>
  </w:num>
  <w:num w:numId="20">
    <w:abstractNumId w:val="21"/>
  </w:num>
  <w:num w:numId="21">
    <w:abstractNumId w:val="6"/>
  </w:num>
  <w:num w:numId="22">
    <w:abstractNumId w:val="28"/>
  </w:num>
  <w:num w:numId="23">
    <w:abstractNumId w:val="22"/>
  </w:num>
  <w:num w:numId="24">
    <w:abstractNumId w:val="27"/>
  </w:num>
  <w:num w:numId="25">
    <w:abstractNumId w:val="12"/>
  </w:num>
  <w:num w:numId="26">
    <w:abstractNumId w:val="19"/>
  </w:num>
  <w:num w:numId="27">
    <w:abstractNumId w:val="33"/>
  </w:num>
  <w:num w:numId="28">
    <w:abstractNumId w:val="38"/>
  </w:num>
  <w:num w:numId="29">
    <w:abstractNumId w:val="8"/>
  </w:num>
  <w:num w:numId="30">
    <w:abstractNumId w:val="23"/>
  </w:num>
  <w:num w:numId="31">
    <w:abstractNumId w:val="39"/>
  </w:num>
  <w:num w:numId="32">
    <w:abstractNumId w:val="34"/>
  </w:num>
  <w:num w:numId="33">
    <w:abstractNumId w:val="40"/>
  </w:num>
  <w:num w:numId="34">
    <w:abstractNumId w:val="15"/>
  </w:num>
  <w:num w:numId="35">
    <w:abstractNumId w:val="26"/>
  </w:num>
  <w:num w:numId="36">
    <w:abstractNumId w:val="37"/>
  </w:num>
  <w:num w:numId="37">
    <w:abstractNumId w:val="17"/>
  </w:num>
  <w:num w:numId="38">
    <w:abstractNumId w:val="16"/>
  </w:num>
  <w:num w:numId="39">
    <w:abstractNumId w:val="24"/>
  </w:num>
  <w:num w:numId="40">
    <w:abstractNumId w:val="36"/>
  </w:num>
  <w:num w:numId="41">
    <w:abstractNumId w:val="43"/>
  </w:num>
  <w:num w:numId="4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023F"/>
    <w:rsid w:val="00016059"/>
    <w:rsid w:val="00022D15"/>
    <w:rsid w:val="00030C74"/>
    <w:rsid w:val="00031F35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02452"/>
    <w:rsid w:val="001148ED"/>
    <w:rsid w:val="001257C2"/>
    <w:rsid w:val="001306A3"/>
    <w:rsid w:val="00134359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5737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E525D"/>
    <w:rsid w:val="001F3254"/>
    <w:rsid w:val="0020057B"/>
    <w:rsid w:val="00200E9D"/>
    <w:rsid w:val="00204E43"/>
    <w:rsid w:val="002111EF"/>
    <w:rsid w:val="00212368"/>
    <w:rsid w:val="002137F7"/>
    <w:rsid w:val="002217B6"/>
    <w:rsid w:val="00224440"/>
    <w:rsid w:val="002452A0"/>
    <w:rsid w:val="00245F83"/>
    <w:rsid w:val="00247EC5"/>
    <w:rsid w:val="002502BA"/>
    <w:rsid w:val="00250B0B"/>
    <w:rsid w:val="00252E68"/>
    <w:rsid w:val="00253646"/>
    <w:rsid w:val="00255BB3"/>
    <w:rsid w:val="00257C61"/>
    <w:rsid w:val="00260F97"/>
    <w:rsid w:val="00264761"/>
    <w:rsid w:val="0026476D"/>
    <w:rsid w:val="00270898"/>
    <w:rsid w:val="00274664"/>
    <w:rsid w:val="002925A4"/>
    <w:rsid w:val="00295B62"/>
    <w:rsid w:val="002B0093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07A91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3A05"/>
    <w:rsid w:val="00490866"/>
    <w:rsid w:val="004A4C39"/>
    <w:rsid w:val="004C0109"/>
    <w:rsid w:val="004C69C5"/>
    <w:rsid w:val="004D1C77"/>
    <w:rsid w:val="004D24D6"/>
    <w:rsid w:val="004D26FF"/>
    <w:rsid w:val="004D5B95"/>
    <w:rsid w:val="004E1410"/>
    <w:rsid w:val="004E237D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066B8"/>
    <w:rsid w:val="005170E9"/>
    <w:rsid w:val="0053066C"/>
    <w:rsid w:val="00544419"/>
    <w:rsid w:val="00555B08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5B22"/>
    <w:rsid w:val="005A7BA2"/>
    <w:rsid w:val="005B2D65"/>
    <w:rsid w:val="005B39B6"/>
    <w:rsid w:val="005C0626"/>
    <w:rsid w:val="005C3C29"/>
    <w:rsid w:val="005C761D"/>
    <w:rsid w:val="005D1DC9"/>
    <w:rsid w:val="005E09E5"/>
    <w:rsid w:val="005E34EC"/>
    <w:rsid w:val="005E45B0"/>
    <w:rsid w:val="005F38A1"/>
    <w:rsid w:val="005F719D"/>
    <w:rsid w:val="005F7673"/>
    <w:rsid w:val="0060521E"/>
    <w:rsid w:val="006107F1"/>
    <w:rsid w:val="0062031D"/>
    <w:rsid w:val="006314D7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7F5F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0C7"/>
    <w:rsid w:val="00767BDB"/>
    <w:rsid w:val="00767DD5"/>
    <w:rsid w:val="007757E5"/>
    <w:rsid w:val="00775DA3"/>
    <w:rsid w:val="0078524B"/>
    <w:rsid w:val="00786FFC"/>
    <w:rsid w:val="00787A69"/>
    <w:rsid w:val="007A2EEA"/>
    <w:rsid w:val="007B1F16"/>
    <w:rsid w:val="007B62C2"/>
    <w:rsid w:val="007C110F"/>
    <w:rsid w:val="007C1A98"/>
    <w:rsid w:val="007C50F7"/>
    <w:rsid w:val="007D0B35"/>
    <w:rsid w:val="007D1AFB"/>
    <w:rsid w:val="007D1BA7"/>
    <w:rsid w:val="007D711B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32DF"/>
    <w:rsid w:val="008771AE"/>
    <w:rsid w:val="00881886"/>
    <w:rsid w:val="00882321"/>
    <w:rsid w:val="008912FB"/>
    <w:rsid w:val="00895E33"/>
    <w:rsid w:val="008A27FE"/>
    <w:rsid w:val="008A5520"/>
    <w:rsid w:val="008B7E63"/>
    <w:rsid w:val="008C0999"/>
    <w:rsid w:val="008C6DE6"/>
    <w:rsid w:val="008D1C19"/>
    <w:rsid w:val="008D53E5"/>
    <w:rsid w:val="008E2880"/>
    <w:rsid w:val="008E5893"/>
    <w:rsid w:val="008F44BC"/>
    <w:rsid w:val="00902B44"/>
    <w:rsid w:val="009042D2"/>
    <w:rsid w:val="00911A63"/>
    <w:rsid w:val="0091203A"/>
    <w:rsid w:val="00916A1C"/>
    <w:rsid w:val="00916C82"/>
    <w:rsid w:val="0092452C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77736"/>
    <w:rsid w:val="00983E8B"/>
    <w:rsid w:val="00984CD9"/>
    <w:rsid w:val="0099095E"/>
    <w:rsid w:val="00990984"/>
    <w:rsid w:val="0099120B"/>
    <w:rsid w:val="0099562A"/>
    <w:rsid w:val="009B1426"/>
    <w:rsid w:val="009B5D36"/>
    <w:rsid w:val="009B5D86"/>
    <w:rsid w:val="009D6758"/>
    <w:rsid w:val="009E6516"/>
    <w:rsid w:val="009F16AC"/>
    <w:rsid w:val="00A030A9"/>
    <w:rsid w:val="00A03928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4395B"/>
    <w:rsid w:val="00A5782C"/>
    <w:rsid w:val="00A64D51"/>
    <w:rsid w:val="00A6506B"/>
    <w:rsid w:val="00A74C03"/>
    <w:rsid w:val="00A81539"/>
    <w:rsid w:val="00A86E12"/>
    <w:rsid w:val="00A91285"/>
    <w:rsid w:val="00AA2CFB"/>
    <w:rsid w:val="00AA77B2"/>
    <w:rsid w:val="00AB3F90"/>
    <w:rsid w:val="00AB5B86"/>
    <w:rsid w:val="00AB6CDA"/>
    <w:rsid w:val="00AB75C0"/>
    <w:rsid w:val="00AB7B06"/>
    <w:rsid w:val="00AC167B"/>
    <w:rsid w:val="00AD1965"/>
    <w:rsid w:val="00AD2ACA"/>
    <w:rsid w:val="00AD36B1"/>
    <w:rsid w:val="00AD5E53"/>
    <w:rsid w:val="00AF463B"/>
    <w:rsid w:val="00AF6F15"/>
    <w:rsid w:val="00B0004E"/>
    <w:rsid w:val="00B003F7"/>
    <w:rsid w:val="00B039FE"/>
    <w:rsid w:val="00B0503F"/>
    <w:rsid w:val="00B07510"/>
    <w:rsid w:val="00B265EF"/>
    <w:rsid w:val="00B27AB2"/>
    <w:rsid w:val="00B37341"/>
    <w:rsid w:val="00B47A5E"/>
    <w:rsid w:val="00B547DE"/>
    <w:rsid w:val="00B55428"/>
    <w:rsid w:val="00B55FB4"/>
    <w:rsid w:val="00B64D1E"/>
    <w:rsid w:val="00B671D1"/>
    <w:rsid w:val="00B71A65"/>
    <w:rsid w:val="00B749A6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3473"/>
    <w:rsid w:val="00C050E0"/>
    <w:rsid w:val="00C05F3A"/>
    <w:rsid w:val="00C123D5"/>
    <w:rsid w:val="00C16904"/>
    <w:rsid w:val="00C243E0"/>
    <w:rsid w:val="00C33ED5"/>
    <w:rsid w:val="00C50C4A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4507"/>
    <w:rsid w:val="00CD5044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31808"/>
    <w:rsid w:val="00D33D6B"/>
    <w:rsid w:val="00D44A53"/>
    <w:rsid w:val="00D6531D"/>
    <w:rsid w:val="00D72054"/>
    <w:rsid w:val="00D75631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0306"/>
    <w:rsid w:val="00DE291D"/>
    <w:rsid w:val="00DE3E34"/>
    <w:rsid w:val="00DE3FAD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37D9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2BB2"/>
    <w:rsid w:val="00EC3B61"/>
    <w:rsid w:val="00EC72AE"/>
    <w:rsid w:val="00ED73EA"/>
    <w:rsid w:val="00EE531E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23AE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5891"/>
    <w:rsid w:val="00FB5DED"/>
    <w:rsid w:val="00FC01A4"/>
    <w:rsid w:val="00FC29E9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07"/>
    <w:pPr>
      <w:suppressAutoHyphens/>
    </w:pPr>
    <w:rPr>
      <w:rFonts w:ascii="Arial" w:hAnsi="Arial"/>
      <w:sz w:val="1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6B8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6B8"/>
    <w:pPr>
      <w:keepNext/>
      <w:spacing w:before="240" w:after="60"/>
      <w:outlineLvl w:val="1"/>
    </w:pPr>
    <w:rPr>
      <w:rFonts w:eastAsia="Calibri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4507"/>
    <w:pPr>
      <w:keepNext/>
      <w:keepLines/>
      <w:spacing w:before="40"/>
      <w:outlineLvl w:val="2"/>
    </w:pPr>
    <w:rPr>
      <w:rFonts w:eastAsiaTheme="majorEastAsia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99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5066B8"/>
    <w:rPr>
      <w:rFonts w:ascii="Arial" w:hAnsi="Arial" w:cs="Arial"/>
      <w:b/>
      <w:color w:val="000000"/>
      <w:spacing w:val="-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cs="Arial"/>
      <w:color w:val="3D3E33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5066B8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D4507"/>
    <w:rPr>
      <w:rFonts w:ascii="Arial" w:eastAsiaTheme="majorEastAsia" w:hAnsi="Arial" w:cstheme="majorBidi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http://dialog.mazovi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marzena.kuchta@mazovi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oanna.malarczyk@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ialog.mazovia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konkursyngo.mazovia.pl" TargetMode="Externa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4049</Words>
  <Characters>24299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28292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4</cp:revision>
  <cp:lastPrinted>2019-12-16T10:21:00Z</cp:lastPrinted>
  <dcterms:created xsi:type="dcterms:W3CDTF">2022-01-12T10:16:00Z</dcterms:created>
  <dcterms:modified xsi:type="dcterms:W3CDTF">2022-01-13T07:41:00Z</dcterms:modified>
</cp:coreProperties>
</file>